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7F" w:rsidRDefault="009C2316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年山东省冶金设计院股份有限公司招聘简章</w:t>
      </w:r>
    </w:p>
    <w:p w:rsidR="003A6A7F" w:rsidRDefault="009C2316">
      <w:pPr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一、公司简介</w:t>
      </w:r>
    </w:p>
    <w:p w:rsidR="003A6A7F" w:rsidRDefault="009C2316">
      <w:pPr>
        <w:ind w:firstLine="480"/>
        <w:rPr>
          <w:rStyle w:val="a5"/>
          <w:rFonts w:ascii="宋体" w:hAnsi="宋体"/>
          <w:color w:val="000000"/>
          <w:sz w:val="24"/>
        </w:rPr>
      </w:pPr>
      <w:r>
        <w:rPr>
          <w:rStyle w:val="a5"/>
          <w:rFonts w:ascii="宋体" w:hAnsi="宋体"/>
          <w:color w:val="000000"/>
          <w:sz w:val="24"/>
        </w:rPr>
        <w:t>山东省冶金设计院股份有限公司（</w:t>
      </w:r>
      <w:r>
        <w:rPr>
          <w:rStyle w:val="a5"/>
          <w:rFonts w:ascii="宋体" w:hAnsi="宋体" w:hint="eastAsia"/>
          <w:color w:val="000000"/>
          <w:sz w:val="24"/>
        </w:rPr>
        <w:t>中文简称</w:t>
      </w:r>
      <w:r>
        <w:rPr>
          <w:rStyle w:val="a5"/>
          <w:rFonts w:ascii="宋体" w:hAnsi="宋体" w:hint="eastAsia"/>
          <w:color w:val="000000"/>
          <w:sz w:val="24"/>
        </w:rPr>
        <w:t>:</w:t>
      </w:r>
      <w:r>
        <w:rPr>
          <w:rStyle w:val="a5"/>
          <w:rFonts w:ascii="宋体" w:hAnsi="宋体" w:hint="eastAsia"/>
          <w:color w:val="000000"/>
          <w:sz w:val="24"/>
        </w:rPr>
        <w:t>山冶设计，英文简称：</w:t>
      </w:r>
      <w:r>
        <w:rPr>
          <w:rStyle w:val="a5"/>
          <w:rFonts w:ascii="宋体" w:hAnsi="宋体" w:hint="eastAsia"/>
          <w:color w:val="000000"/>
          <w:sz w:val="24"/>
        </w:rPr>
        <w:t>SDM</w:t>
      </w:r>
      <w:r>
        <w:rPr>
          <w:rStyle w:val="a5"/>
          <w:rFonts w:ascii="宋体" w:hAnsi="宋体" w:hint="eastAsia"/>
          <w:color w:val="000000"/>
          <w:sz w:val="24"/>
        </w:rPr>
        <w:t>），创立于</w:t>
      </w:r>
      <w:r>
        <w:rPr>
          <w:rStyle w:val="a5"/>
          <w:rFonts w:ascii="宋体" w:hAnsi="宋体" w:hint="eastAsia"/>
          <w:color w:val="000000"/>
          <w:sz w:val="24"/>
        </w:rPr>
        <w:t>1959</w:t>
      </w:r>
      <w:r>
        <w:rPr>
          <w:rStyle w:val="a5"/>
          <w:rFonts w:ascii="宋体" w:hAnsi="宋体" w:hint="eastAsia"/>
          <w:color w:val="000000"/>
          <w:sz w:val="24"/>
        </w:rPr>
        <w:t>年</w:t>
      </w:r>
      <w:r>
        <w:rPr>
          <w:rStyle w:val="a5"/>
          <w:rFonts w:ascii="宋体" w:hAnsi="宋体" w:hint="eastAsia"/>
          <w:color w:val="000000"/>
          <w:sz w:val="24"/>
        </w:rPr>
        <w:t>3</w:t>
      </w:r>
      <w:r>
        <w:rPr>
          <w:rStyle w:val="a5"/>
          <w:rFonts w:ascii="宋体" w:hAnsi="宋体" w:hint="eastAsia"/>
          <w:color w:val="000000"/>
          <w:sz w:val="24"/>
        </w:rPr>
        <w:t>月，隶属于山东钢铁莱钢集团。</w:t>
      </w:r>
      <w:r>
        <w:rPr>
          <w:rStyle w:val="a5"/>
          <w:rFonts w:ascii="宋体" w:hAnsi="宋体"/>
          <w:color w:val="000000"/>
          <w:sz w:val="24"/>
        </w:rPr>
        <w:t>总部坐落于中国（山东）自由贸易试验区济南片区</w:t>
      </w:r>
      <w:r>
        <w:rPr>
          <w:rStyle w:val="a5"/>
          <w:rFonts w:ascii="宋体" w:hAnsi="宋体" w:hint="eastAsia"/>
          <w:color w:val="000000"/>
          <w:sz w:val="24"/>
        </w:rPr>
        <w:t>。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Style w:val="a5"/>
          <w:rFonts w:ascii="宋体" w:hAnsi="宋体" w:hint="eastAsia"/>
          <w:color w:val="000000"/>
          <w:sz w:val="24"/>
        </w:rPr>
        <w:t>伴随着中国钢铁业的发展壮大，目前已经发展为拥有世界绿色冶炼先进技术、全专业、全方位、全流程提供钢铁冶金、市政新兴产业一揽子技术服务的国际化的工程技术公司。</w:t>
      </w:r>
    </w:p>
    <w:p w:rsidR="003A6A7F" w:rsidRDefault="009C2316">
      <w:pPr>
        <w:widowControl/>
        <w:ind w:firstLine="480"/>
        <w:jc w:val="left"/>
        <w:rPr>
          <w:rStyle w:val="a5"/>
          <w:strike/>
          <w:color w:val="000000"/>
          <w:sz w:val="24"/>
        </w:rPr>
      </w:pPr>
      <w:r>
        <w:rPr>
          <w:rStyle w:val="a5"/>
          <w:rFonts w:hint="eastAsia"/>
          <w:color w:val="000000"/>
          <w:sz w:val="24"/>
        </w:rPr>
        <w:t>SDM</w:t>
      </w:r>
      <w:r>
        <w:rPr>
          <w:rStyle w:val="a5"/>
          <w:color w:val="000000"/>
          <w:sz w:val="24"/>
        </w:rPr>
        <w:t>具有国家颁发的冶金行业</w:t>
      </w:r>
      <w:r>
        <w:rPr>
          <w:rStyle w:val="a5"/>
          <w:rFonts w:hint="eastAsia"/>
          <w:color w:val="000000"/>
          <w:sz w:val="24"/>
        </w:rPr>
        <w:t>、建筑行业（建筑工程）、建材行业（非金属矿及原料制备工程）</w:t>
      </w:r>
      <w:r>
        <w:rPr>
          <w:rStyle w:val="a5"/>
          <w:rFonts w:hint="eastAsia"/>
          <w:color w:val="000000"/>
          <w:sz w:val="24"/>
        </w:rPr>
        <w:t>3</w:t>
      </w:r>
      <w:r>
        <w:rPr>
          <w:rStyle w:val="a5"/>
          <w:rFonts w:hint="eastAsia"/>
          <w:color w:val="000000"/>
          <w:sz w:val="24"/>
        </w:rPr>
        <w:t>个设计甲级资质、工程咨询甲级资质、市政行业（燃气工程、轨道交通工程除外）、环境工程（大气污染防治工程、水污染防治工程）、电力行业（火力发电、新能源发电）、化工石化医药行业（化工矿山）、环境影响评价、水土保持方案编制、测绘等乙级资质，及压力管道、压力容器设计等资质。</w:t>
      </w:r>
    </w:p>
    <w:p w:rsidR="003A6A7F" w:rsidRDefault="009C2316">
      <w:pPr>
        <w:widowControl/>
        <w:ind w:firstLine="480"/>
        <w:jc w:val="left"/>
        <w:rPr>
          <w:rStyle w:val="a5"/>
          <w:color w:val="000000"/>
          <w:sz w:val="24"/>
        </w:rPr>
      </w:pPr>
      <w:r>
        <w:rPr>
          <w:rStyle w:val="a5"/>
          <w:rFonts w:hint="eastAsia"/>
          <w:color w:val="000000"/>
          <w:sz w:val="24"/>
        </w:rPr>
        <w:t>能够为国内外客户提供各类冶金、矿山、工业与民用建筑、电力、建材、化工等工程勘察设计和工程总承包项下的设备材料销售、施工、安装、调试、人员培训、建造，以及工程监理、技术咨询、技术改造、环境</w:t>
      </w:r>
      <w:r>
        <w:rPr>
          <w:rStyle w:val="a5"/>
          <w:rFonts w:hint="eastAsia"/>
          <w:color w:val="000000"/>
          <w:sz w:val="24"/>
        </w:rPr>
        <w:t>影响评价等钢铁企业发展建设的成套解决方案，具备规划、设计、总承包</w:t>
      </w:r>
      <w:r>
        <w:rPr>
          <w:rStyle w:val="a5"/>
          <w:rFonts w:hint="eastAsia"/>
          <w:color w:val="000000"/>
          <w:sz w:val="24"/>
        </w:rPr>
        <w:t>1000</w:t>
      </w:r>
      <w:r>
        <w:rPr>
          <w:rStyle w:val="a5"/>
          <w:rFonts w:hint="eastAsia"/>
          <w:color w:val="000000"/>
          <w:sz w:val="24"/>
        </w:rPr>
        <w:t>万吨级综合钢铁项目能力，涉足融资和项目运营等多种商业运作模式。</w:t>
      </w:r>
    </w:p>
    <w:p w:rsidR="003A6A7F" w:rsidRDefault="009C2316">
      <w:pPr>
        <w:widowControl/>
        <w:ind w:firstLine="480"/>
        <w:jc w:val="left"/>
        <w:rPr>
          <w:rStyle w:val="a5"/>
          <w:color w:val="000000"/>
          <w:sz w:val="24"/>
        </w:rPr>
      </w:pPr>
      <w:r>
        <w:rPr>
          <w:rStyle w:val="a5"/>
          <w:rFonts w:hint="eastAsia"/>
          <w:color w:val="000000"/>
          <w:sz w:val="24"/>
        </w:rPr>
        <w:t>目前，山冶设计正凭借雄厚的技术实力，多年的国际项目运作经验以及与各行业知名企业建立的良好关系，全面向城乡建设领域转型，着力打造以道桥管廊、建筑工程、水体环境、固废处理、能源利用、土壤修复加智慧化城市的“</w:t>
      </w:r>
      <w:r>
        <w:rPr>
          <w:rStyle w:val="a5"/>
          <w:rFonts w:hint="eastAsia"/>
          <w:color w:val="000000"/>
          <w:sz w:val="24"/>
        </w:rPr>
        <w:t>6+1</w:t>
      </w:r>
      <w:r>
        <w:rPr>
          <w:rStyle w:val="a5"/>
          <w:rFonts w:hint="eastAsia"/>
          <w:color w:val="000000"/>
          <w:sz w:val="24"/>
        </w:rPr>
        <w:t>”新兴业务板块，并承建了鱼梁洲市政道路、阳逻之心经济开发区、南平工业园区综合管廊、珲春市海绵城市、琼中县红毛镇皇阳村污水处理工程、济南鲁邦国际广场、青岛开发区国贸中心、</w:t>
      </w:r>
      <w:r>
        <w:rPr>
          <w:rStyle w:val="a5"/>
          <w:rFonts w:hint="eastAsia"/>
          <w:color w:val="000000"/>
          <w:sz w:val="24"/>
        </w:rPr>
        <w:t>滨州国际会展中心等大型市政公共项目。</w:t>
      </w:r>
    </w:p>
    <w:p w:rsidR="003A6A7F" w:rsidRDefault="009C2316">
      <w:pPr>
        <w:widowControl/>
        <w:ind w:firstLine="480"/>
        <w:jc w:val="left"/>
        <w:rPr>
          <w:rStyle w:val="a5"/>
          <w:strike/>
          <w:color w:val="000000"/>
          <w:sz w:val="24"/>
        </w:rPr>
      </w:pPr>
      <w:r>
        <w:rPr>
          <w:rStyle w:val="a5"/>
          <w:rFonts w:hint="eastAsia"/>
          <w:color w:val="000000"/>
          <w:sz w:val="24"/>
        </w:rPr>
        <w:t>国际化的</w:t>
      </w:r>
      <w:r>
        <w:rPr>
          <w:rStyle w:val="a5"/>
          <w:rFonts w:hint="eastAsia"/>
          <w:color w:val="000000"/>
          <w:sz w:val="24"/>
        </w:rPr>
        <w:t>SDM</w:t>
      </w:r>
      <w:r>
        <w:rPr>
          <w:rStyle w:val="a5"/>
          <w:rFonts w:hint="eastAsia"/>
          <w:color w:val="000000"/>
          <w:sz w:val="24"/>
        </w:rPr>
        <w:t>依靠集团资源和优势，把多种技术服务模式和经营模式推广到了大半个中国的钢铁企业，并顺应国际市场需求，在印度、伊朗、印尼、泰国、巴西、波兰等国家和地区广泛开展技术服务和工程建设合作，形成了绿色高效的工程建设和全方位的经营运作模式。山冶设计将继续秉承“真诚设计未来，精品</w:t>
      </w:r>
      <w:r>
        <w:rPr>
          <w:rStyle w:val="a5"/>
          <w:rFonts w:hint="eastAsia"/>
          <w:color w:val="000000"/>
          <w:sz w:val="24"/>
        </w:rPr>
        <w:lastRenderedPageBreak/>
        <w:t>构筑永恒”的企业信条，坚持技术创新和人才强企战略，竭诚为客户提供一流的技术和优质的服务。</w:t>
      </w:r>
    </w:p>
    <w:p w:rsidR="003A6A7F" w:rsidRDefault="003A6A7F">
      <w:pPr>
        <w:ind w:firstLineChars="0" w:firstLine="0"/>
        <w:rPr>
          <w:rFonts w:ascii="黑体" w:eastAsia="黑体" w:hAnsi="黑体"/>
          <w:sz w:val="30"/>
          <w:szCs w:val="30"/>
        </w:rPr>
      </w:pPr>
    </w:p>
    <w:p w:rsidR="003A6A7F" w:rsidRDefault="009C2316">
      <w:pPr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二、企业理念</w:t>
      </w:r>
    </w:p>
    <w:p w:rsidR="003A6A7F" w:rsidRDefault="009C2316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企业战略：聚焦绿色智能冶金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发展市政新兴产业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打造国际一流品牌</w:t>
      </w:r>
    </w:p>
    <w:p w:rsidR="003A6A7F" w:rsidRDefault="009C2316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企业愿景：创一流工程技</w:t>
      </w:r>
      <w:r>
        <w:rPr>
          <w:rFonts w:asciiTheme="minorEastAsia" w:hAnsiTheme="minorEastAsia" w:hint="eastAsia"/>
          <w:sz w:val="24"/>
          <w:szCs w:val="24"/>
        </w:rPr>
        <w:t>术公司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建员工幸福美好家园</w:t>
      </w:r>
    </w:p>
    <w:p w:rsidR="003A6A7F" w:rsidRDefault="009C2316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企业信条：真诚设计未来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精品构建永恒</w:t>
      </w:r>
    </w:p>
    <w:p w:rsidR="003A6A7F" w:rsidRDefault="009C2316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企业宗旨：先进技术开拓市场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超值服务回报客户</w:t>
      </w:r>
    </w:p>
    <w:p w:rsidR="003A6A7F" w:rsidRDefault="009C2316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企业精神：学习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创新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领先</w:t>
      </w:r>
    </w:p>
    <w:p w:rsidR="003A6A7F" w:rsidRDefault="009C2316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企业作风：言必行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行必果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行胜于言</w:t>
      </w:r>
    </w:p>
    <w:p w:rsidR="003A6A7F" w:rsidRDefault="003A6A7F">
      <w:pPr>
        <w:ind w:firstLineChars="0" w:firstLine="0"/>
        <w:rPr>
          <w:rFonts w:ascii="黑体" w:eastAsia="黑体" w:hAnsi="黑体"/>
          <w:color w:val="000000"/>
          <w:sz w:val="30"/>
          <w:szCs w:val="30"/>
        </w:rPr>
      </w:pPr>
    </w:p>
    <w:p w:rsidR="003A6A7F" w:rsidRDefault="009C2316">
      <w:pPr>
        <w:ind w:firstLineChars="0" w:firstLine="0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三、招聘计划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：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规划设计类</w:t>
      </w:r>
      <w:r>
        <w:rPr>
          <w:rFonts w:ascii="宋体" w:hAnsi="宋体" w:hint="eastAsia"/>
          <w:color w:val="000000"/>
          <w:sz w:val="24"/>
        </w:rPr>
        <w:t>：城市规划、建筑学、园林景观、环境艺术设计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土木结构类</w:t>
      </w:r>
      <w:r>
        <w:rPr>
          <w:rFonts w:ascii="宋体" w:hAnsi="宋体" w:hint="eastAsia"/>
          <w:color w:val="000000"/>
          <w:sz w:val="24"/>
        </w:rPr>
        <w:t>：土木工程、结构工程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能源环境类</w:t>
      </w:r>
      <w:r>
        <w:rPr>
          <w:rFonts w:ascii="宋体" w:hAnsi="宋体" w:hint="eastAsia"/>
          <w:color w:val="000000"/>
          <w:sz w:val="24"/>
        </w:rPr>
        <w:t>：建筑环境与设备工程、热能与动力工程、燃气、环境工程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水务、给排水类</w:t>
      </w:r>
      <w:r>
        <w:rPr>
          <w:rFonts w:ascii="宋体" w:hAnsi="宋体" w:hint="eastAsia"/>
          <w:color w:val="000000"/>
          <w:sz w:val="24"/>
        </w:rPr>
        <w:t>：给排水工程、市政工程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自动化计算机类</w:t>
      </w:r>
      <w:r>
        <w:rPr>
          <w:rFonts w:ascii="宋体" w:hAnsi="宋体" w:hint="eastAsia"/>
          <w:color w:val="000000"/>
          <w:sz w:val="24"/>
        </w:rPr>
        <w:t>：工业自动化、计算机、软件工程</w:t>
      </w:r>
    </w:p>
    <w:p w:rsidR="003A6A7F" w:rsidRDefault="009C2316">
      <w:pPr>
        <w:ind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冶金类：</w:t>
      </w:r>
      <w:r>
        <w:rPr>
          <w:rFonts w:ascii="宋体" w:hAnsi="宋体" w:hint="eastAsia"/>
          <w:color w:val="000000"/>
          <w:sz w:val="24"/>
        </w:rPr>
        <w:t>冶金工程（炼铁、炼钢、连铸）、团矿、轧钢工艺</w:t>
      </w:r>
    </w:p>
    <w:p w:rsidR="003A6A7F" w:rsidRDefault="009C2316">
      <w:pPr>
        <w:ind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机械类：</w:t>
      </w:r>
      <w:r>
        <w:rPr>
          <w:rFonts w:ascii="宋体" w:hAnsi="宋体" w:hint="eastAsia"/>
          <w:color w:val="000000"/>
          <w:sz w:val="24"/>
        </w:rPr>
        <w:t>冶金机械</w:t>
      </w:r>
    </w:p>
    <w:p w:rsidR="003A6A7F" w:rsidRDefault="009C2316">
      <w:pPr>
        <w:ind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仪表类</w:t>
      </w:r>
      <w:r>
        <w:rPr>
          <w:rFonts w:ascii="宋体" w:hAnsi="宋体" w:hint="eastAsia"/>
          <w:color w:val="000000"/>
          <w:sz w:val="24"/>
        </w:rPr>
        <w:t>：检测与控制、电信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化工类</w:t>
      </w:r>
      <w:r>
        <w:rPr>
          <w:rFonts w:ascii="宋体" w:hAnsi="宋体" w:hint="eastAsia"/>
          <w:color w:val="000000"/>
          <w:sz w:val="24"/>
        </w:rPr>
        <w:t>：化工工艺（煤化工）、化工工艺（环境评价）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总图运输类</w:t>
      </w:r>
      <w:r>
        <w:rPr>
          <w:rFonts w:ascii="宋体" w:hAnsi="宋体" w:hint="eastAsia"/>
          <w:color w:val="000000"/>
          <w:sz w:val="24"/>
        </w:rPr>
        <w:t>：总图运输、物流工程</w:t>
      </w:r>
    </w:p>
    <w:p w:rsidR="003A6A7F" w:rsidRDefault="009C231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翻译类</w:t>
      </w:r>
      <w:r>
        <w:rPr>
          <w:rFonts w:ascii="宋体" w:hAnsi="宋体" w:hint="eastAsia"/>
          <w:color w:val="000000"/>
          <w:sz w:val="24"/>
        </w:rPr>
        <w:t>：英语</w:t>
      </w:r>
    </w:p>
    <w:p w:rsidR="003A6A7F" w:rsidRDefault="009C2316">
      <w:pPr>
        <w:ind w:firstLineChars="66" w:firstLine="199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四、招聘要求：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学历要求：本科、研究生、博士；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外语水平：通过英语四级；英语、俄语专业要求专业八级；</w:t>
      </w:r>
    </w:p>
    <w:p w:rsidR="003A6A7F" w:rsidRDefault="009C2316">
      <w:pPr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 w:rsidR="003A6A7F" w:rsidRDefault="009C2316">
      <w:pPr>
        <w:ind w:firstLineChars="0" w:firstLine="0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五、发展前景</w:t>
      </w:r>
    </w:p>
    <w:p w:rsidR="003A6A7F" w:rsidRDefault="009C2316">
      <w:pPr>
        <w:ind w:firstLineChars="0" w:firstLine="0"/>
        <w:jc w:val="left"/>
      </w:pPr>
      <w:r>
        <w:rPr>
          <w:rFonts w:ascii="宋体" w:hAnsi="宋体" w:hint="eastAsia"/>
          <w:color w:val="000000"/>
          <w:sz w:val="24"/>
        </w:rPr>
        <w:lastRenderedPageBreak/>
        <w:t xml:space="preserve">     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作为山东钢铁集团旗下核心设计子公司，紧紧围绕供给侧结构性改革和动能转换大趋势，聚焦结构调整、产业升级、智能冶金、绿色冶金，推进设计、工艺、流程创新，助力行业转型升级，依托集团优势，承担了代表</w:t>
      </w:r>
      <w:r>
        <w:rPr>
          <w:rFonts w:ascii="宋体" w:hAnsi="宋体" w:hint="eastAsia"/>
          <w:color w:val="000000"/>
          <w:sz w:val="24"/>
        </w:rPr>
        <w:t>国际</w:t>
      </w:r>
      <w:r>
        <w:rPr>
          <w:rFonts w:ascii="宋体" w:hAnsi="宋体"/>
          <w:color w:val="000000"/>
          <w:sz w:val="24"/>
        </w:rPr>
        <w:t>冶金建设先进水平的标杆项目</w:t>
      </w:r>
      <w:r>
        <w:rPr>
          <w:rFonts w:ascii="宋体" w:hAnsi="宋体"/>
          <w:color w:val="000000"/>
          <w:sz w:val="24"/>
        </w:rPr>
        <w:t>——</w:t>
      </w:r>
      <w:r>
        <w:rPr>
          <w:rFonts w:ascii="宋体" w:hAnsi="宋体"/>
          <w:color w:val="000000"/>
          <w:sz w:val="24"/>
        </w:rPr>
        <w:t>山东钢铁日照精品基地的总体设计和工程建设，并成功跻身中国冶金建设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/>
          <w:color w:val="000000"/>
          <w:sz w:val="24"/>
        </w:rPr>
        <w:t>第一梯队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/>
          <w:color w:val="000000"/>
          <w:sz w:val="24"/>
        </w:rPr>
        <w:t>，为青年员工在工程设计领域成长成才提供了广阔的发展空间。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、作为勘察设计企业工程项目管理和工程总承包营业额前百强企业，山冶设计的项目足迹早已覆盖大半个中国，在做大做强国内工程承包项目之外，山冶设计积极响应国家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/>
          <w:color w:val="000000"/>
          <w:sz w:val="24"/>
        </w:rPr>
        <w:t>一带一路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/>
          <w:color w:val="000000"/>
          <w:sz w:val="24"/>
        </w:rPr>
        <w:t>战略，以独具的国际视野，对外输出了多个大型冶金建设项目，在工程总承包、项目管理领域积累了丰富的经验，为致力于从事项目管理、工程建设的青年员工打造展现自我的天地。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、山冶设计积极推动智能化、大数据与实体经济深度融合，着力打造以道桥管廊、建筑工程、水体环境、固废处理、能源利用、土壤修复加智慧化城市的</w:t>
      </w:r>
      <w:r>
        <w:rPr>
          <w:rFonts w:ascii="宋体" w:hAnsi="宋体"/>
          <w:color w:val="000000"/>
          <w:sz w:val="24"/>
        </w:rPr>
        <w:t>“6+1”</w:t>
      </w:r>
      <w:r>
        <w:rPr>
          <w:rFonts w:ascii="宋体" w:hAnsi="宋体"/>
          <w:color w:val="000000"/>
          <w:sz w:val="24"/>
        </w:rPr>
        <w:t>新兴业务板块，构建创新的产业生态，服务工业、城市建设和乡村振兴，为经济发展全面赋能，为多领域、多专业技术人才提供施展才华的空间。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 xml:space="preserve">     </w:t>
      </w: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借助专业的人才考核和职业生涯规划体系，公司已经建立起完善的导师带徒机制和人才培养、晋升机制，为员工职业发展提供关键支撑。</w:t>
      </w:r>
    </w:p>
    <w:p w:rsidR="003A6A7F" w:rsidRDefault="009C2316">
      <w:pPr>
        <w:ind w:firstLineChars="0" w:firstLine="0"/>
        <w:jc w:val="left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六、薪酬福利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提供具有竞争力的薪酬（基本工资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绩效工资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交通补贴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通讯补贴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年终奖）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驻外津贴</w:t>
      </w:r>
      <w:r>
        <w:rPr>
          <w:rFonts w:ascii="宋体" w:hAnsi="宋体" w:hint="eastAsia"/>
          <w:color w:val="000000"/>
          <w:sz w:val="24"/>
        </w:rPr>
        <w:t>等多种津贴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济南户口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提供宿舍或租房补贴及班车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 w:hint="eastAsia"/>
          <w:color w:val="000000"/>
          <w:sz w:val="24"/>
        </w:rPr>
        <w:t>提供五险一金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</w:t>
      </w:r>
      <w:r>
        <w:rPr>
          <w:rFonts w:ascii="宋体" w:hAnsi="宋体" w:hint="eastAsia"/>
          <w:color w:val="000000"/>
          <w:sz w:val="24"/>
        </w:rPr>
        <w:t>带薪年休假及年休假补贴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</w:t>
      </w:r>
      <w:r>
        <w:rPr>
          <w:rFonts w:ascii="宋体" w:hAnsi="宋体" w:hint="eastAsia"/>
          <w:color w:val="000000"/>
          <w:sz w:val="24"/>
        </w:rPr>
        <w:t>定期体检</w:t>
      </w:r>
    </w:p>
    <w:p w:rsidR="003A6A7F" w:rsidRDefault="009C231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8.</w:t>
      </w:r>
      <w:r>
        <w:rPr>
          <w:rFonts w:ascii="宋体" w:hAnsi="宋体" w:hint="eastAsia"/>
          <w:color w:val="000000"/>
          <w:sz w:val="24"/>
        </w:rPr>
        <w:t>其他各种福利和补贴</w:t>
      </w:r>
    </w:p>
    <w:p w:rsidR="003A6A7F" w:rsidRDefault="003A6A7F">
      <w:pPr>
        <w:ind w:firstLineChars="0" w:firstLine="0"/>
        <w:rPr>
          <w:rFonts w:ascii="黑体" w:eastAsia="黑体" w:hAnsi="黑体"/>
          <w:color w:val="000000"/>
          <w:sz w:val="30"/>
          <w:szCs w:val="30"/>
        </w:rPr>
      </w:pPr>
    </w:p>
    <w:p w:rsidR="003A6A7F" w:rsidRDefault="009C2316">
      <w:pPr>
        <w:ind w:firstLineChars="0" w:firstLine="0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七、简历投递及联系方式</w:t>
      </w:r>
    </w:p>
    <w:p w:rsidR="003A6A7F" w:rsidRDefault="009C231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1.</w:t>
      </w:r>
      <w:r>
        <w:rPr>
          <w:rFonts w:ascii="宋体" w:hAnsi="宋体" w:hint="eastAsia"/>
          <w:color w:val="000000"/>
          <w:sz w:val="24"/>
        </w:rPr>
        <w:t>简历投递方式：宣讲会现场投递简历或电子邮件投递</w:t>
      </w:r>
    </w:p>
    <w:p w:rsidR="003A6A7F" w:rsidRDefault="009C231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邮件投递时电子简历以附件形式发送，邮件主题注明“姓名——学校——专业——生源地”，简历中需附上研究生及本科阶段成绩单。</w:t>
      </w:r>
    </w:p>
    <w:p w:rsidR="003A6A7F" w:rsidRDefault="009C231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简历投递邮箱：</w:t>
      </w:r>
      <w:r>
        <w:rPr>
          <w:rFonts w:ascii="宋体" w:hAnsi="宋体" w:hint="eastAsia"/>
          <w:color w:val="000000"/>
          <w:sz w:val="24"/>
        </w:rPr>
        <w:t xml:space="preserve">sdmhumanresource@yeah.net </w:t>
      </w:r>
    </w:p>
    <w:p w:rsidR="003A6A7F" w:rsidRDefault="009C231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联系人：王老师</w:t>
      </w:r>
    </w:p>
    <w:p w:rsidR="003A6A7F" w:rsidRDefault="009C2316">
      <w:pPr>
        <w:shd w:val="clear" w:color="auto" w:fill="F6F6F6"/>
        <w:ind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联系电话：</w:t>
      </w:r>
      <w:r>
        <w:rPr>
          <w:rFonts w:ascii="宋体" w:hAnsi="宋体"/>
          <w:bCs/>
          <w:sz w:val="24"/>
        </w:rPr>
        <w:t>0531-</w:t>
      </w:r>
      <w:r>
        <w:rPr>
          <w:rFonts w:ascii="宋体" w:hAnsi="宋体" w:hint="eastAsia"/>
          <w:bCs/>
          <w:sz w:val="24"/>
        </w:rPr>
        <w:t>89703941</w:t>
      </w:r>
    </w:p>
    <w:p w:rsidR="003A6A7F" w:rsidRDefault="009C231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5.</w:t>
      </w:r>
      <w:r>
        <w:rPr>
          <w:rFonts w:ascii="宋体" w:hAnsi="宋体" w:hint="eastAsia"/>
          <w:color w:val="000000"/>
          <w:sz w:val="24"/>
        </w:rPr>
        <w:t>公司网址：</w:t>
      </w:r>
      <w:hyperlink r:id="rId7" w:history="1">
        <w:r>
          <w:rPr>
            <w:rStyle w:val="a5"/>
            <w:rFonts w:ascii="宋体" w:hAnsi="宋体"/>
            <w:sz w:val="24"/>
          </w:rPr>
          <w:t>http://www.sdmecl.com</w:t>
        </w:r>
      </w:hyperlink>
    </w:p>
    <w:p w:rsidR="003A6A7F" w:rsidRDefault="009C231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</w:t>
      </w:r>
      <w:r>
        <w:rPr>
          <w:rFonts w:ascii="宋体" w:hAnsi="宋体" w:hint="eastAsia"/>
          <w:color w:val="000000"/>
          <w:sz w:val="24"/>
        </w:rPr>
        <w:t>公司地址：</w:t>
      </w:r>
      <w:r>
        <w:rPr>
          <w:rFonts w:ascii="宋体" w:hAnsi="宋体"/>
          <w:color w:val="000000"/>
          <w:sz w:val="24"/>
        </w:rPr>
        <w:t>山东省济南市高新开发区舜华路</w:t>
      </w:r>
      <w:r>
        <w:rPr>
          <w:rFonts w:ascii="宋体" w:hAnsi="宋体"/>
          <w:color w:val="000000"/>
          <w:sz w:val="24"/>
        </w:rPr>
        <w:t>1969</w:t>
      </w:r>
      <w:r>
        <w:rPr>
          <w:rFonts w:ascii="宋体" w:hAnsi="宋体"/>
          <w:color w:val="000000"/>
          <w:sz w:val="24"/>
        </w:rPr>
        <w:t>号</w:t>
      </w:r>
    </w:p>
    <w:p w:rsidR="003A6A7F" w:rsidRDefault="009C231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</w:t>
      </w:r>
      <w:r>
        <w:rPr>
          <w:rFonts w:ascii="宋体" w:hAnsi="宋体" w:hint="eastAsia"/>
          <w:color w:val="000000"/>
          <w:sz w:val="24"/>
        </w:rPr>
        <w:t>邮政编码：</w:t>
      </w:r>
      <w:r>
        <w:rPr>
          <w:rFonts w:ascii="宋体" w:hAnsi="宋体" w:hint="eastAsia"/>
          <w:color w:val="000000"/>
          <w:sz w:val="24"/>
        </w:rPr>
        <w:t>250101</w:t>
      </w:r>
    </w:p>
    <w:p w:rsidR="003A6A7F" w:rsidRDefault="003A6A7F">
      <w:pPr>
        <w:ind w:firstLineChars="0" w:firstLine="0"/>
        <w:rPr>
          <w:rFonts w:ascii="黑体" w:eastAsia="黑体" w:hAnsi="黑体"/>
          <w:color w:val="000000"/>
          <w:sz w:val="30"/>
          <w:szCs w:val="30"/>
        </w:rPr>
      </w:pPr>
    </w:p>
    <w:p w:rsidR="00C3630B" w:rsidRDefault="00C3630B" w:rsidP="00C3630B">
      <w:pPr>
        <w:ind w:firstLineChars="0" w:firstLine="0"/>
        <w:jc w:val="right"/>
        <w:rPr>
          <w:rFonts w:ascii="黑体" w:eastAsia="黑体" w:hAnsi="黑体" w:hint="eastAsia"/>
          <w:color w:val="000000"/>
          <w:sz w:val="30"/>
          <w:szCs w:val="30"/>
        </w:rPr>
      </w:pPr>
      <w:bookmarkStart w:id="0" w:name="_GoBack"/>
      <w:r>
        <w:rPr>
          <w:rFonts w:ascii="黑体" w:eastAsia="黑体" w:hAnsi="黑体"/>
          <w:noProof/>
          <w:color w:val="000000"/>
          <w:sz w:val="30"/>
          <w:szCs w:val="30"/>
        </w:rPr>
        <w:drawing>
          <wp:inline distT="0" distB="0" distL="0" distR="0">
            <wp:extent cx="4171950" cy="2319423"/>
            <wp:effectExtent l="0" t="0" r="0" b="0"/>
            <wp:docPr id="1" name="图片 1" descr="D:\MyProfile\1133.800HR0\Desktop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化工英才网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85" cy="23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6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16" w:rsidRDefault="009C2316">
      <w:pPr>
        <w:spacing w:line="240" w:lineRule="auto"/>
        <w:ind w:firstLine="420"/>
      </w:pPr>
      <w:r>
        <w:separator/>
      </w:r>
    </w:p>
  </w:endnote>
  <w:endnote w:type="continuationSeparator" w:id="0">
    <w:p w:rsidR="009C2316" w:rsidRDefault="009C231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7F" w:rsidRDefault="003A6A7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7F" w:rsidRDefault="003A6A7F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7F" w:rsidRDefault="003A6A7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16" w:rsidRDefault="009C2316">
      <w:pPr>
        <w:spacing w:line="240" w:lineRule="auto"/>
        <w:ind w:firstLine="420"/>
      </w:pPr>
      <w:r>
        <w:separator/>
      </w:r>
    </w:p>
  </w:footnote>
  <w:footnote w:type="continuationSeparator" w:id="0">
    <w:p w:rsidR="009C2316" w:rsidRDefault="009C231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7F" w:rsidRDefault="003A6A7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7F" w:rsidRDefault="003A6A7F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7F" w:rsidRDefault="003A6A7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D01"/>
    <w:rsid w:val="00017851"/>
    <w:rsid w:val="00082EF8"/>
    <w:rsid w:val="000A50CF"/>
    <w:rsid w:val="000E7308"/>
    <w:rsid w:val="0012223C"/>
    <w:rsid w:val="001314A0"/>
    <w:rsid w:val="00142F5D"/>
    <w:rsid w:val="00196238"/>
    <w:rsid w:val="001C5C71"/>
    <w:rsid w:val="001C6E5F"/>
    <w:rsid w:val="001F4499"/>
    <w:rsid w:val="00201CB2"/>
    <w:rsid w:val="0022181B"/>
    <w:rsid w:val="00252456"/>
    <w:rsid w:val="00296F09"/>
    <w:rsid w:val="00300ABE"/>
    <w:rsid w:val="0030423A"/>
    <w:rsid w:val="003045A4"/>
    <w:rsid w:val="00306022"/>
    <w:rsid w:val="0034580C"/>
    <w:rsid w:val="00353769"/>
    <w:rsid w:val="00360ACA"/>
    <w:rsid w:val="00370EDC"/>
    <w:rsid w:val="0038036C"/>
    <w:rsid w:val="00390454"/>
    <w:rsid w:val="003A6A7F"/>
    <w:rsid w:val="003B5F62"/>
    <w:rsid w:val="003D4953"/>
    <w:rsid w:val="003D6785"/>
    <w:rsid w:val="003E5301"/>
    <w:rsid w:val="00423665"/>
    <w:rsid w:val="00433A1C"/>
    <w:rsid w:val="004447FA"/>
    <w:rsid w:val="0049547E"/>
    <w:rsid w:val="004F3020"/>
    <w:rsid w:val="00502CBA"/>
    <w:rsid w:val="00506258"/>
    <w:rsid w:val="005073E4"/>
    <w:rsid w:val="005171AC"/>
    <w:rsid w:val="0053044A"/>
    <w:rsid w:val="00533188"/>
    <w:rsid w:val="00533256"/>
    <w:rsid w:val="00583EC3"/>
    <w:rsid w:val="005A23E5"/>
    <w:rsid w:val="005A5921"/>
    <w:rsid w:val="005B4ECD"/>
    <w:rsid w:val="005F39BC"/>
    <w:rsid w:val="00611DA1"/>
    <w:rsid w:val="006757AC"/>
    <w:rsid w:val="006924EB"/>
    <w:rsid w:val="006F6E60"/>
    <w:rsid w:val="00703CEE"/>
    <w:rsid w:val="00730014"/>
    <w:rsid w:val="007448EE"/>
    <w:rsid w:val="007855FC"/>
    <w:rsid w:val="0079554C"/>
    <w:rsid w:val="00795B43"/>
    <w:rsid w:val="007D736F"/>
    <w:rsid w:val="007E315F"/>
    <w:rsid w:val="008023B4"/>
    <w:rsid w:val="008073BC"/>
    <w:rsid w:val="008240D9"/>
    <w:rsid w:val="00841CB0"/>
    <w:rsid w:val="00861C8F"/>
    <w:rsid w:val="00874F41"/>
    <w:rsid w:val="00880E77"/>
    <w:rsid w:val="0088353E"/>
    <w:rsid w:val="008B1F61"/>
    <w:rsid w:val="008B5201"/>
    <w:rsid w:val="008D2D89"/>
    <w:rsid w:val="008D3FDD"/>
    <w:rsid w:val="008D402D"/>
    <w:rsid w:val="00935C62"/>
    <w:rsid w:val="00942A03"/>
    <w:rsid w:val="009438A2"/>
    <w:rsid w:val="00984732"/>
    <w:rsid w:val="009C2316"/>
    <w:rsid w:val="009D26F4"/>
    <w:rsid w:val="009D4792"/>
    <w:rsid w:val="00A32775"/>
    <w:rsid w:val="00A446D9"/>
    <w:rsid w:val="00AC33C5"/>
    <w:rsid w:val="00AE6ADC"/>
    <w:rsid w:val="00B155EB"/>
    <w:rsid w:val="00B23013"/>
    <w:rsid w:val="00B3098E"/>
    <w:rsid w:val="00B47F16"/>
    <w:rsid w:val="00B57658"/>
    <w:rsid w:val="00B62923"/>
    <w:rsid w:val="00B90E9D"/>
    <w:rsid w:val="00BA5E00"/>
    <w:rsid w:val="00BC1D01"/>
    <w:rsid w:val="00C1451E"/>
    <w:rsid w:val="00C16A44"/>
    <w:rsid w:val="00C17D0F"/>
    <w:rsid w:val="00C3630B"/>
    <w:rsid w:val="00C7501D"/>
    <w:rsid w:val="00C84D04"/>
    <w:rsid w:val="00C87F07"/>
    <w:rsid w:val="00D336E2"/>
    <w:rsid w:val="00D73608"/>
    <w:rsid w:val="00D748A4"/>
    <w:rsid w:val="00D74CCE"/>
    <w:rsid w:val="00D7656B"/>
    <w:rsid w:val="00E0601F"/>
    <w:rsid w:val="00E35100"/>
    <w:rsid w:val="00E72D49"/>
    <w:rsid w:val="00E803E2"/>
    <w:rsid w:val="00EA5666"/>
    <w:rsid w:val="00EB1486"/>
    <w:rsid w:val="00EE7EE8"/>
    <w:rsid w:val="00EF13AE"/>
    <w:rsid w:val="00EF3EE8"/>
    <w:rsid w:val="00EF7480"/>
    <w:rsid w:val="00F155FA"/>
    <w:rsid w:val="00F30FA2"/>
    <w:rsid w:val="00F34787"/>
    <w:rsid w:val="00F458FB"/>
    <w:rsid w:val="00F61C9C"/>
    <w:rsid w:val="00F77F8C"/>
    <w:rsid w:val="00FB7BCD"/>
    <w:rsid w:val="00FC5E24"/>
    <w:rsid w:val="00FE4C91"/>
    <w:rsid w:val="00FF6874"/>
    <w:rsid w:val="00FF6BF1"/>
    <w:rsid w:val="5B7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5969D-6CEF-497C-BECF-52D0AF3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dmec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1974</Characters>
  <Application>Microsoft Office Word</Application>
  <DocSecurity>0</DocSecurity>
  <Lines>16</Lines>
  <Paragraphs>4</Paragraphs>
  <ScaleCrop>false</ScaleCrop>
  <Company>china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刘寒月</cp:lastModifiedBy>
  <cp:revision>6</cp:revision>
  <dcterms:created xsi:type="dcterms:W3CDTF">2020-02-11T08:43:00Z</dcterms:created>
  <dcterms:modified xsi:type="dcterms:W3CDTF">2020-05-21T03:39:00Z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