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Tahoma"/>
          <w:b/>
          <w:color w:val="313131"/>
          <w:kern w:val="0"/>
          <w:sz w:val="36"/>
          <w:szCs w:val="23"/>
        </w:rPr>
      </w:pPr>
      <w:r>
        <w:rPr>
          <w:rFonts w:hint="eastAsia" w:ascii="黑体" w:hAnsi="黑体" w:eastAsia="黑体" w:cs="Tahoma"/>
          <w:b/>
          <w:color w:val="313131"/>
          <w:kern w:val="0"/>
          <w:sz w:val="36"/>
          <w:szCs w:val="23"/>
        </w:rPr>
        <w:t>海南</w:t>
      </w:r>
      <w:r>
        <w:rPr>
          <w:rFonts w:ascii="黑体" w:hAnsi="黑体" w:eastAsia="黑体" w:cs="Tahoma"/>
          <w:b/>
          <w:color w:val="313131"/>
          <w:kern w:val="0"/>
          <w:sz w:val="36"/>
          <w:szCs w:val="23"/>
        </w:rPr>
        <w:t>太平洋石油实业股份</w:t>
      </w:r>
      <w:r>
        <w:rPr>
          <w:rFonts w:hint="eastAsia" w:ascii="黑体" w:hAnsi="黑体" w:eastAsia="黑体" w:cs="Tahoma"/>
          <w:b/>
          <w:color w:val="313131"/>
          <w:kern w:val="0"/>
          <w:sz w:val="36"/>
          <w:szCs w:val="23"/>
        </w:rPr>
        <w:t>有限</w:t>
      </w:r>
      <w:r>
        <w:rPr>
          <w:rFonts w:ascii="黑体" w:hAnsi="黑体" w:eastAsia="黑体" w:cs="Tahoma"/>
          <w:b/>
          <w:color w:val="313131"/>
          <w:kern w:val="0"/>
          <w:sz w:val="36"/>
          <w:szCs w:val="23"/>
        </w:rPr>
        <w:t>公司</w:t>
      </w:r>
    </w:p>
    <w:p>
      <w:pPr>
        <w:widowControl/>
        <w:jc w:val="center"/>
        <w:rPr>
          <w:rFonts w:ascii="黑体" w:hAnsi="黑体" w:eastAsia="黑体" w:cs="Tahoma"/>
          <w:b/>
          <w:color w:val="313131"/>
          <w:kern w:val="0"/>
          <w:sz w:val="36"/>
          <w:szCs w:val="23"/>
        </w:rPr>
      </w:pPr>
      <w:r>
        <w:rPr>
          <w:rFonts w:hint="eastAsia" w:ascii="黑体" w:hAnsi="黑体" w:eastAsia="黑体" w:cs="Tahoma"/>
          <w:b/>
          <w:color w:val="313131"/>
          <w:kern w:val="0"/>
          <w:sz w:val="36"/>
          <w:szCs w:val="23"/>
        </w:rPr>
        <w:t>招聘</w:t>
      </w:r>
      <w:r>
        <w:rPr>
          <w:rFonts w:ascii="黑体" w:hAnsi="黑体" w:eastAsia="黑体" w:cs="Tahoma"/>
          <w:b/>
          <w:color w:val="313131"/>
          <w:kern w:val="0"/>
          <w:sz w:val="36"/>
          <w:szCs w:val="23"/>
        </w:rPr>
        <w:t>简章</w:t>
      </w:r>
    </w:p>
    <w:p>
      <w:pPr>
        <w:widowControl/>
        <w:jc w:val="left"/>
        <w:rPr>
          <w:rFonts w:ascii="宋体" w:hAnsi="宋体" w:eastAsia="宋体" w:cs="Tahoma"/>
          <w:color w:val="313131"/>
          <w:kern w:val="0"/>
          <w:sz w:val="23"/>
          <w:szCs w:val="23"/>
        </w:rPr>
      </w:pPr>
    </w:p>
    <w:p>
      <w:pPr>
        <w:widowControl/>
        <w:snapToGrid w:val="0"/>
        <w:spacing w:line="460" w:lineRule="exact"/>
        <w:ind w:firstLine="562" w:firstLineChars="200"/>
        <w:jc w:val="left"/>
        <w:rPr>
          <w:rFonts w:ascii="仿宋_GB2312" w:hAnsi="宋体" w:eastAsia="仿宋_GB2312" w:cs="Tahoma"/>
          <w:b/>
          <w:color w:val="313131"/>
          <w:kern w:val="0"/>
          <w:sz w:val="28"/>
          <w:szCs w:val="28"/>
        </w:rPr>
      </w:pPr>
      <w:r>
        <w:rPr>
          <w:rFonts w:hint="eastAsia" w:ascii="仿宋_GB2312" w:hAnsi="宋体" w:eastAsia="仿宋_GB2312" w:cs="Tahoma"/>
          <w:b/>
          <w:color w:val="313131"/>
          <w:kern w:val="0"/>
          <w:sz w:val="28"/>
          <w:szCs w:val="28"/>
        </w:rPr>
        <w:t>一、企业简介</w:t>
      </w:r>
    </w:p>
    <w:p>
      <w:pPr>
        <w:widowControl/>
        <w:snapToGrid w:val="0"/>
        <w:spacing w:line="460" w:lineRule="exact"/>
        <w:ind w:firstLine="560" w:firstLineChars="200"/>
        <w:jc w:val="left"/>
        <w:rPr>
          <w:rFonts w:hint="eastAsia" w:ascii="仿宋_GB2312" w:hAnsi="宋体" w:eastAsia="仿宋_GB2312" w:cs="Tahoma"/>
          <w:color w:val="313131"/>
          <w:kern w:val="0"/>
          <w:sz w:val="28"/>
          <w:szCs w:val="28"/>
        </w:rPr>
      </w:pPr>
      <w:r>
        <w:rPr>
          <w:rFonts w:hint="eastAsia" w:ascii="仿宋_GB2312" w:hAnsi="宋体" w:eastAsia="仿宋_GB2312" w:cs="Tahoma"/>
          <w:color w:val="313131"/>
          <w:kern w:val="0"/>
          <w:sz w:val="28"/>
          <w:szCs w:val="28"/>
        </w:rPr>
        <w:t>海南太平洋石油实业股份有限公司成立于1994年3月，注册资金为3.67亿元人民币，企业性质为民航行业类股份制企业。主要股东为世界500强，国有骨干央企中国中化集团旗下中化石油销售有限公司、世界500强海航旗下三亚凤凰国际机场有限责任公司及中国民航油料龙头企业中国航空油料有限责任公司，股东企业实力雄厚，是企业发展的有力保障。</w:t>
      </w:r>
    </w:p>
    <w:p>
      <w:pPr>
        <w:widowControl/>
        <w:snapToGrid w:val="0"/>
        <w:spacing w:line="460" w:lineRule="exact"/>
        <w:ind w:firstLine="560" w:firstLineChars="200"/>
        <w:jc w:val="left"/>
        <w:rPr>
          <w:rFonts w:hint="eastAsia" w:ascii="仿宋_GB2312" w:hAnsi="宋体" w:eastAsia="仿宋_GB2312" w:cs="Tahoma"/>
          <w:color w:val="313131"/>
          <w:kern w:val="0"/>
          <w:sz w:val="28"/>
          <w:szCs w:val="28"/>
        </w:rPr>
      </w:pPr>
      <w:r>
        <w:rPr>
          <w:rFonts w:hint="eastAsia" w:ascii="仿宋_GB2312" w:hAnsi="宋体" w:eastAsia="仿宋_GB2312" w:cs="Tahoma"/>
          <w:color w:val="313131"/>
          <w:kern w:val="0"/>
          <w:sz w:val="28"/>
          <w:szCs w:val="28"/>
        </w:rPr>
        <w:t>公司主营业务是独家为进出三亚凤凰国际机场的航班提供航空燃料供应服务，并与中国石油化工股份有限公司合资成立海南南部最大的汽柴油批发企业，拥有海南南部地区最大的成品油码头和仓储基地。</w:t>
      </w:r>
    </w:p>
    <w:p>
      <w:pPr>
        <w:widowControl/>
        <w:snapToGrid w:val="0"/>
        <w:spacing w:line="460" w:lineRule="exact"/>
        <w:ind w:firstLine="560" w:firstLineChars="200"/>
        <w:jc w:val="left"/>
        <w:rPr>
          <w:rFonts w:hint="eastAsia" w:ascii="仿宋_GB2312" w:hAnsi="宋体" w:eastAsia="仿宋_GB2312" w:cs="Tahoma"/>
          <w:color w:val="313131"/>
          <w:kern w:val="0"/>
          <w:sz w:val="28"/>
          <w:szCs w:val="28"/>
        </w:rPr>
      </w:pPr>
      <w:r>
        <w:rPr>
          <w:rFonts w:hint="eastAsia" w:ascii="仿宋_GB2312" w:hAnsi="宋体" w:eastAsia="仿宋_GB2312" w:cs="Tahoma"/>
          <w:color w:val="313131"/>
          <w:kern w:val="0"/>
          <w:sz w:val="28"/>
          <w:szCs w:val="28"/>
        </w:rPr>
        <w:t>公司年营业规模超20亿元人民币，201</w:t>
      </w:r>
      <w:r>
        <w:rPr>
          <w:rFonts w:ascii="仿宋_GB2312" w:hAnsi="宋体" w:eastAsia="仿宋_GB2312" w:cs="Tahoma"/>
          <w:color w:val="313131"/>
          <w:kern w:val="0"/>
          <w:sz w:val="28"/>
          <w:szCs w:val="28"/>
        </w:rPr>
        <w:t>9</w:t>
      </w:r>
      <w:r>
        <w:rPr>
          <w:rFonts w:hint="eastAsia" w:ascii="仿宋_GB2312" w:hAnsi="宋体" w:eastAsia="仿宋_GB2312" w:cs="Tahoma"/>
          <w:color w:val="313131"/>
          <w:kern w:val="0"/>
          <w:sz w:val="28"/>
          <w:szCs w:val="28"/>
        </w:rPr>
        <w:t>年加油量达</w:t>
      </w:r>
      <w:r>
        <w:rPr>
          <w:rFonts w:ascii="仿宋_GB2312" w:hAnsi="宋体" w:eastAsia="仿宋_GB2312" w:cs="Tahoma"/>
          <w:color w:val="313131"/>
          <w:kern w:val="0"/>
          <w:sz w:val="28"/>
          <w:szCs w:val="28"/>
        </w:rPr>
        <w:t>49.36</w:t>
      </w:r>
      <w:r>
        <w:rPr>
          <w:rFonts w:hint="eastAsia" w:ascii="仿宋_GB2312" w:hAnsi="宋体" w:eastAsia="仿宋_GB2312" w:cs="Tahoma"/>
          <w:color w:val="313131"/>
          <w:kern w:val="0"/>
          <w:sz w:val="28"/>
          <w:szCs w:val="28"/>
        </w:rPr>
        <w:t>万吨。企业连续盈利1</w:t>
      </w:r>
      <w:r>
        <w:rPr>
          <w:rFonts w:ascii="仿宋_GB2312" w:hAnsi="宋体" w:eastAsia="仿宋_GB2312" w:cs="Tahoma"/>
          <w:color w:val="313131"/>
          <w:kern w:val="0"/>
          <w:sz w:val="28"/>
          <w:szCs w:val="28"/>
        </w:rPr>
        <w:t>8</w:t>
      </w:r>
      <w:r>
        <w:rPr>
          <w:rFonts w:hint="eastAsia" w:ascii="仿宋_GB2312" w:hAnsi="宋体" w:eastAsia="仿宋_GB2312" w:cs="Tahoma"/>
          <w:color w:val="313131"/>
          <w:kern w:val="0"/>
          <w:sz w:val="28"/>
          <w:szCs w:val="28"/>
        </w:rPr>
        <w:t>年，是海南省100强企业之一，连续多年人均收入、利润位列百强企业前列。</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宋体" w:eastAsia="仿宋_GB2312" w:cs="Tahoma"/>
          <w:color w:val="313131"/>
          <w:kern w:val="0"/>
          <w:sz w:val="28"/>
          <w:szCs w:val="28"/>
        </w:rPr>
        <w:t>公司秉承“合作、创新、超越”和追求卓越的经营理念，力求打造具有核心竞争力的一流企业。随着海南建省30周年大会上，习总书记亲自宣布海南建设全岛自由贸易试验区和中国特色自由贸易港，海南将迎来前所未有的发展机遇。在新的大环境下，公司未来十年将进入快速发展阶段，我们期待有志于在航空能源领域发展的青年加入我们！</w:t>
      </w:r>
    </w:p>
    <w:p>
      <w:pPr>
        <w:widowControl/>
        <w:snapToGrid w:val="0"/>
        <w:spacing w:line="460" w:lineRule="exact"/>
        <w:ind w:firstLine="562" w:firstLineChars="200"/>
        <w:jc w:val="left"/>
        <w:rPr>
          <w:rFonts w:ascii="仿宋_GB2312" w:hAnsi="Tahoma" w:eastAsia="仿宋_GB2312" w:cs="Tahoma"/>
          <w:b/>
          <w:color w:val="313131"/>
          <w:kern w:val="0"/>
          <w:sz w:val="28"/>
          <w:szCs w:val="28"/>
        </w:rPr>
      </w:pPr>
      <w:r>
        <w:rPr>
          <w:rFonts w:hint="eastAsia" w:ascii="仿宋_GB2312" w:hAnsi="Tahoma" w:eastAsia="仿宋_GB2312" w:cs="Tahoma"/>
          <w:b/>
          <w:color w:val="313131"/>
          <w:kern w:val="0"/>
          <w:sz w:val="28"/>
          <w:szCs w:val="28"/>
        </w:rPr>
        <w:t>二、20</w:t>
      </w:r>
      <w:r>
        <w:rPr>
          <w:rFonts w:ascii="仿宋_GB2312" w:hAnsi="Tahoma" w:eastAsia="仿宋_GB2312" w:cs="Tahoma"/>
          <w:b/>
          <w:color w:val="313131"/>
          <w:kern w:val="0"/>
          <w:sz w:val="28"/>
          <w:szCs w:val="28"/>
        </w:rPr>
        <w:t>20</w:t>
      </w:r>
      <w:r>
        <w:rPr>
          <w:rFonts w:hint="eastAsia" w:ascii="仿宋_GB2312" w:hAnsi="Tahoma" w:eastAsia="仿宋_GB2312" w:cs="Tahoma"/>
          <w:b/>
          <w:color w:val="313131"/>
          <w:kern w:val="0"/>
          <w:sz w:val="28"/>
          <w:szCs w:val="28"/>
        </w:rPr>
        <w:t>年毕业生需求</w:t>
      </w:r>
    </w:p>
    <w:p>
      <w:pPr>
        <w:widowControl/>
        <w:snapToGrid w:val="0"/>
        <w:spacing w:line="460" w:lineRule="exact"/>
        <w:ind w:firstLine="562" w:firstLineChars="200"/>
        <w:jc w:val="left"/>
        <w:rPr>
          <w:rFonts w:ascii="仿宋_GB2312" w:hAnsi="Tahoma" w:eastAsia="仿宋_GB2312" w:cs="Tahoma"/>
          <w:color w:val="313131"/>
          <w:kern w:val="0"/>
          <w:sz w:val="28"/>
          <w:szCs w:val="28"/>
        </w:rPr>
      </w:pPr>
      <w:r>
        <w:rPr>
          <w:rFonts w:hint="eastAsia" w:ascii="仿宋_GB2312" w:hAnsi="Tahoma" w:eastAsia="仿宋_GB2312" w:cs="Tahoma"/>
          <w:b/>
          <w:color w:val="313131"/>
          <w:kern w:val="0"/>
          <w:sz w:val="28"/>
          <w:szCs w:val="28"/>
        </w:rPr>
        <w:t>1.油气储运员</w:t>
      </w:r>
      <w:r>
        <w:rPr>
          <w:rFonts w:ascii="仿宋_GB2312" w:hAnsi="Tahoma" w:eastAsia="仿宋_GB2312" w:cs="Tahoma"/>
          <w:b/>
          <w:color w:val="313131"/>
          <w:kern w:val="0"/>
          <w:sz w:val="28"/>
          <w:szCs w:val="28"/>
        </w:rPr>
        <w:t>：</w:t>
      </w:r>
      <w:r>
        <w:rPr>
          <w:rFonts w:hint="eastAsia" w:ascii="仿宋_GB2312" w:hAnsi="Tahoma" w:eastAsia="仿宋_GB2312" w:cs="Tahoma"/>
          <w:color w:val="313131"/>
          <w:kern w:val="0"/>
          <w:sz w:val="28"/>
          <w:szCs w:val="28"/>
        </w:rPr>
        <w:t>1-2人</w:t>
      </w:r>
      <w:r>
        <w:rPr>
          <w:rFonts w:ascii="仿宋_GB2312" w:hAnsi="Tahoma" w:eastAsia="仿宋_GB2312" w:cs="Tahoma"/>
          <w:color w:val="313131"/>
          <w:kern w:val="0"/>
          <w:sz w:val="28"/>
          <w:szCs w:val="28"/>
        </w:rPr>
        <w:t>，</w:t>
      </w:r>
      <w:r>
        <w:rPr>
          <w:rFonts w:hint="eastAsia" w:ascii="仿宋_GB2312" w:hAnsi="Tahoma" w:eastAsia="仿宋_GB2312" w:cs="Tahoma"/>
          <w:color w:val="313131"/>
          <w:kern w:val="0"/>
          <w:sz w:val="28"/>
          <w:szCs w:val="28"/>
        </w:rPr>
        <w:t>本科</w:t>
      </w:r>
      <w:r>
        <w:rPr>
          <w:rFonts w:ascii="仿宋_GB2312" w:hAnsi="Tahoma" w:eastAsia="仿宋_GB2312" w:cs="Tahoma"/>
          <w:color w:val="313131"/>
          <w:kern w:val="0"/>
          <w:sz w:val="28"/>
          <w:szCs w:val="28"/>
        </w:rPr>
        <w:t>学历，油气储运</w:t>
      </w:r>
      <w:r>
        <w:rPr>
          <w:rFonts w:hint="eastAsia" w:ascii="仿宋_GB2312" w:hAnsi="Tahoma" w:eastAsia="仿宋_GB2312" w:cs="Tahoma"/>
          <w:color w:val="313131"/>
          <w:kern w:val="0"/>
          <w:sz w:val="28"/>
          <w:szCs w:val="28"/>
        </w:rPr>
        <w:t>工程</w:t>
      </w:r>
      <w:r>
        <w:rPr>
          <w:rFonts w:ascii="仿宋_GB2312" w:hAnsi="Tahoma" w:eastAsia="仿宋_GB2312" w:cs="Tahoma"/>
          <w:color w:val="313131"/>
          <w:kern w:val="0"/>
          <w:sz w:val="28"/>
          <w:szCs w:val="28"/>
        </w:rPr>
        <w:t>专业</w:t>
      </w:r>
      <w:r>
        <w:rPr>
          <w:rFonts w:hint="eastAsia" w:ascii="仿宋_GB2312" w:hAnsi="Tahoma" w:eastAsia="仿宋_GB2312" w:cs="Tahoma"/>
          <w:color w:val="313131"/>
          <w:kern w:val="0"/>
          <w:sz w:val="28"/>
          <w:szCs w:val="28"/>
        </w:rPr>
        <w:t>，主要</w:t>
      </w:r>
      <w:r>
        <w:rPr>
          <w:rFonts w:ascii="仿宋_GB2312" w:hAnsi="Tahoma" w:eastAsia="仿宋_GB2312" w:cs="Tahoma"/>
          <w:color w:val="313131"/>
          <w:kern w:val="0"/>
          <w:sz w:val="28"/>
          <w:szCs w:val="28"/>
        </w:rPr>
        <w:t>负责</w:t>
      </w:r>
      <w:r>
        <w:rPr>
          <w:rFonts w:hint="eastAsia" w:ascii="仿宋_GB2312" w:hAnsi="Tahoma" w:eastAsia="仿宋_GB2312" w:cs="Tahoma"/>
          <w:color w:val="313131"/>
          <w:kern w:val="0"/>
          <w:sz w:val="28"/>
          <w:szCs w:val="28"/>
        </w:rPr>
        <w:t>油料</w:t>
      </w:r>
      <w:r>
        <w:rPr>
          <w:rFonts w:ascii="仿宋_GB2312" w:hAnsi="Tahoma" w:eastAsia="仿宋_GB2312" w:cs="Tahoma"/>
          <w:color w:val="313131"/>
          <w:kern w:val="0"/>
          <w:sz w:val="28"/>
          <w:szCs w:val="28"/>
        </w:rPr>
        <w:t>储运全流程</w:t>
      </w:r>
      <w:r>
        <w:rPr>
          <w:rFonts w:hint="eastAsia" w:ascii="仿宋_GB2312" w:hAnsi="Tahoma" w:eastAsia="仿宋_GB2312" w:cs="Tahoma"/>
          <w:color w:val="313131"/>
          <w:kern w:val="0"/>
          <w:sz w:val="28"/>
          <w:szCs w:val="28"/>
        </w:rPr>
        <w:t>运行操作；以油气储运管理为</w:t>
      </w:r>
      <w:r>
        <w:rPr>
          <w:rFonts w:ascii="仿宋_GB2312" w:hAnsi="Tahoma" w:eastAsia="仿宋_GB2312" w:cs="Tahoma"/>
          <w:color w:val="313131"/>
          <w:kern w:val="0"/>
          <w:sz w:val="28"/>
          <w:szCs w:val="28"/>
        </w:rPr>
        <w:t>基础，展开学习油库管理</w:t>
      </w:r>
      <w:r>
        <w:rPr>
          <w:rFonts w:hint="eastAsia" w:ascii="仿宋_GB2312" w:hAnsi="Tahoma" w:eastAsia="仿宋_GB2312" w:cs="Tahoma"/>
          <w:color w:val="313131"/>
          <w:kern w:val="0"/>
          <w:sz w:val="28"/>
          <w:szCs w:val="28"/>
        </w:rPr>
        <w:t>、</w:t>
      </w:r>
      <w:r>
        <w:rPr>
          <w:rFonts w:ascii="仿宋_GB2312" w:hAnsi="Tahoma" w:eastAsia="仿宋_GB2312" w:cs="Tahoma"/>
          <w:color w:val="313131"/>
          <w:kern w:val="0"/>
          <w:sz w:val="28"/>
          <w:szCs w:val="28"/>
        </w:rPr>
        <w:t>工程管理</w:t>
      </w:r>
      <w:r>
        <w:rPr>
          <w:rFonts w:hint="eastAsia" w:ascii="仿宋_GB2312" w:hAnsi="Tahoma" w:eastAsia="仿宋_GB2312" w:cs="Tahoma"/>
          <w:color w:val="313131"/>
          <w:kern w:val="0"/>
          <w:sz w:val="28"/>
          <w:szCs w:val="28"/>
        </w:rPr>
        <w:t>等</w:t>
      </w:r>
      <w:r>
        <w:rPr>
          <w:rFonts w:ascii="仿宋_GB2312" w:hAnsi="Tahoma" w:eastAsia="仿宋_GB2312" w:cs="Tahoma"/>
          <w:color w:val="313131"/>
          <w:kern w:val="0"/>
          <w:sz w:val="28"/>
          <w:szCs w:val="28"/>
        </w:rPr>
        <w:t>内容</w:t>
      </w:r>
      <w:r>
        <w:rPr>
          <w:rFonts w:hint="eastAsia" w:ascii="仿宋_GB2312" w:hAnsi="Tahoma" w:eastAsia="仿宋_GB2312" w:cs="Tahoma"/>
          <w:color w:val="313131"/>
          <w:kern w:val="0"/>
          <w:sz w:val="28"/>
          <w:szCs w:val="28"/>
        </w:rPr>
        <w:t>；</w:t>
      </w:r>
      <w:r>
        <w:rPr>
          <w:rFonts w:ascii="仿宋_GB2312" w:hAnsi="Tahoma" w:eastAsia="仿宋_GB2312" w:cs="Tahoma"/>
          <w:color w:val="313131"/>
          <w:kern w:val="0"/>
          <w:sz w:val="28"/>
          <w:szCs w:val="28"/>
        </w:rPr>
        <w:t>以</w:t>
      </w:r>
      <w:r>
        <w:rPr>
          <w:rFonts w:hint="eastAsia" w:ascii="仿宋_GB2312" w:hAnsi="Tahoma" w:eastAsia="仿宋_GB2312" w:cs="Tahoma"/>
          <w:color w:val="313131"/>
          <w:kern w:val="0"/>
          <w:sz w:val="28"/>
          <w:szCs w:val="28"/>
        </w:rPr>
        <w:t>油气</w:t>
      </w:r>
      <w:r>
        <w:rPr>
          <w:rFonts w:ascii="仿宋_GB2312" w:hAnsi="Tahoma" w:eastAsia="仿宋_GB2312" w:cs="Tahoma"/>
          <w:color w:val="313131"/>
          <w:kern w:val="0"/>
          <w:sz w:val="28"/>
          <w:szCs w:val="28"/>
        </w:rPr>
        <w:t>储运员为切入点，</w:t>
      </w:r>
      <w:r>
        <w:rPr>
          <w:rFonts w:hint="eastAsia" w:ascii="仿宋_GB2312" w:hAnsi="Tahoma" w:eastAsia="仿宋_GB2312" w:cs="Tahoma"/>
          <w:color w:val="313131"/>
          <w:kern w:val="0"/>
          <w:sz w:val="28"/>
          <w:szCs w:val="28"/>
        </w:rPr>
        <w:t>逐渐成长为油库综合管理</w:t>
      </w:r>
      <w:r>
        <w:rPr>
          <w:rFonts w:ascii="仿宋_GB2312" w:hAnsi="Tahoma" w:eastAsia="仿宋_GB2312" w:cs="Tahoma"/>
          <w:color w:val="313131"/>
          <w:kern w:val="0"/>
          <w:sz w:val="28"/>
          <w:szCs w:val="28"/>
        </w:rPr>
        <w:t>或</w:t>
      </w:r>
      <w:r>
        <w:rPr>
          <w:rFonts w:hint="eastAsia" w:ascii="仿宋_GB2312" w:hAnsi="Tahoma" w:eastAsia="仿宋_GB2312" w:cs="Tahoma"/>
          <w:color w:val="313131"/>
          <w:kern w:val="0"/>
          <w:sz w:val="28"/>
          <w:szCs w:val="28"/>
        </w:rPr>
        <w:t>油气</w:t>
      </w:r>
      <w:r>
        <w:rPr>
          <w:rFonts w:ascii="仿宋_GB2312" w:hAnsi="Tahoma" w:eastAsia="仿宋_GB2312" w:cs="Tahoma"/>
          <w:color w:val="313131"/>
          <w:kern w:val="0"/>
          <w:sz w:val="28"/>
          <w:szCs w:val="28"/>
        </w:rPr>
        <w:t>储运</w:t>
      </w:r>
      <w:r>
        <w:rPr>
          <w:rFonts w:hint="eastAsia" w:ascii="仿宋_GB2312" w:hAnsi="Tahoma" w:eastAsia="仿宋_GB2312" w:cs="Tahoma"/>
          <w:color w:val="313131"/>
          <w:kern w:val="0"/>
          <w:sz w:val="28"/>
          <w:szCs w:val="28"/>
        </w:rPr>
        <w:t>专业技术人才。</w:t>
      </w:r>
    </w:p>
    <w:p>
      <w:pPr>
        <w:widowControl/>
        <w:snapToGrid w:val="0"/>
        <w:spacing w:line="460" w:lineRule="exact"/>
        <w:ind w:firstLine="562" w:firstLineChars="200"/>
        <w:jc w:val="left"/>
        <w:rPr>
          <w:rFonts w:ascii="仿宋_GB2312" w:hAnsi="Tahoma" w:eastAsia="仿宋_GB2312" w:cs="Tahoma"/>
          <w:color w:val="313131"/>
          <w:kern w:val="0"/>
          <w:sz w:val="28"/>
          <w:szCs w:val="28"/>
        </w:rPr>
      </w:pPr>
      <w:r>
        <w:rPr>
          <w:rFonts w:hint="eastAsia" w:ascii="仿宋_GB2312" w:hAnsi="Tahoma" w:eastAsia="仿宋_GB2312" w:cs="Tahoma"/>
          <w:b/>
          <w:color w:val="313131"/>
          <w:kern w:val="0"/>
          <w:sz w:val="28"/>
          <w:szCs w:val="28"/>
        </w:rPr>
        <w:t>2.计量化验</w:t>
      </w:r>
      <w:r>
        <w:rPr>
          <w:rFonts w:ascii="仿宋_GB2312" w:hAnsi="Tahoma" w:eastAsia="仿宋_GB2312" w:cs="Tahoma"/>
          <w:b/>
          <w:color w:val="313131"/>
          <w:kern w:val="0"/>
          <w:sz w:val="28"/>
          <w:szCs w:val="28"/>
        </w:rPr>
        <w:t>员：</w:t>
      </w:r>
      <w:r>
        <w:rPr>
          <w:rFonts w:hint="eastAsia" w:ascii="仿宋_GB2312" w:hAnsi="Tahoma" w:eastAsia="仿宋_GB2312" w:cs="Tahoma"/>
          <w:color w:val="313131"/>
          <w:kern w:val="0"/>
          <w:sz w:val="28"/>
          <w:szCs w:val="28"/>
        </w:rPr>
        <w:t>1-2人</w:t>
      </w:r>
      <w:r>
        <w:rPr>
          <w:rFonts w:ascii="仿宋_GB2312" w:hAnsi="Tahoma" w:eastAsia="仿宋_GB2312" w:cs="Tahoma"/>
          <w:color w:val="313131"/>
          <w:kern w:val="0"/>
          <w:sz w:val="28"/>
          <w:szCs w:val="28"/>
        </w:rPr>
        <w:t>，本科学历，</w:t>
      </w:r>
      <w:r>
        <w:rPr>
          <w:rFonts w:hint="eastAsia" w:ascii="仿宋_GB2312" w:hAnsi="Tahoma" w:eastAsia="仿宋_GB2312" w:cs="Tahoma"/>
          <w:color w:val="313131"/>
          <w:kern w:val="0"/>
          <w:sz w:val="28"/>
          <w:szCs w:val="28"/>
        </w:rPr>
        <w:t>化学工程与工艺专业</w:t>
      </w:r>
      <w:r>
        <w:rPr>
          <w:rFonts w:ascii="仿宋_GB2312" w:hAnsi="Tahoma" w:eastAsia="仿宋_GB2312" w:cs="Tahoma"/>
          <w:color w:val="313131"/>
          <w:kern w:val="0"/>
          <w:sz w:val="28"/>
          <w:szCs w:val="28"/>
        </w:rPr>
        <w:t>，主要负责油</w:t>
      </w:r>
      <w:r>
        <w:rPr>
          <w:rFonts w:hint="eastAsia" w:ascii="仿宋_GB2312" w:hAnsi="Tahoma" w:eastAsia="仿宋_GB2312" w:cs="Tahoma"/>
          <w:color w:val="313131"/>
          <w:kern w:val="0"/>
          <w:sz w:val="28"/>
          <w:szCs w:val="28"/>
        </w:rPr>
        <w:t>料计量、化验全流程</w:t>
      </w:r>
      <w:r>
        <w:rPr>
          <w:rFonts w:ascii="仿宋_GB2312" w:hAnsi="Tahoma" w:eastAsia="仿宋_GB2312" w:cs="Tahoma"/>
          <w:color w:val="313131"/>
          <w:kern w:val="0"/>
          <w:sz w:val="28"/>
          <w:szCs w:val="28"/>
        </w:rPr>
        <w:t>运行操作</w:t>
      </w:r>
      <w:r>
        <w:rPr>
          <w:rFonts w:hint="eastAsia" w:ascii="仿宋_GB2312" w:hAnsi="Tahoma" w:eastAsia="仿宋_GB2312" w:cs="Tahoma"/>
          <w:color w:val="313131"/>
          <w:kern w:val="0"/>
          <w:sz w:val="28"/>
          <w:szCs w:val="28"/>
        </w:rPr>
        <w:t>；以油品质量管理为</w:t>
      </w:r>
      <w:r>
        <w:rPr>
          <w:rFonts w:ascii="仿宋_GB2312" w:hAnsi="Tahoma" w:eastAsia="仿宋_GB2312" w:cs="Tahoma"/>
          <w:color w:val="313131"/>
          <w:kern w:val="0"/>
          <w:sz w:val="28"/>
          <w:szCs w:val="28"/>
        </w:rPr>
        <w:t>基础，展开学习油库管理</w:t>
      </w:r>
      <w:r>
        <w:rPr>
          <w:rFonts w:hint="eastAsia" w:ascii="仿宋_GB2312" w:hAnsi="Tahoma" w:eastAsia="仿宋_GB2312" w:cs="Tahoma"/>
          <w:color w:val="313131"/>
          <w:kern w:val="0"/>
          <w:sz w:val="28"/>
          <w:szCs w:val="28"/>
        </w:rPr>
        <w:t>、</w:t>
      </w:r>
      <w:r>
        <w:rPr>
          <w:rFonts w:ascii="仿宋_GB2312" w:hAnsi="Tahoma" w:eastAsia="仿宋_GB2312" w:cs="Tahoma"/>
          <w:color w:val="313131"/>
          <w:kern w:val="0"/>
          <w:sz w:val="28"/>
          <w:szCs w:val="28"/>
        </w:rPr>
        <w:t>工程管理</w:t>
      </w:r>
      <w:r>
        <w:rPr>
          <w:rFonts w:hint="eastAsia" w:ascii="仿宋_GB2312" w:hAnsi="Tahoma" w:eastAsia="仿宋_GB2312" w:cs="Tahoma"/>
          <w:color w:val="313131"/>
          <w:kern w:val="0"/>
          <w:sz w:val="28"/>
          <w:szCs w:val="28"/>
        </w:rPr>
        <w:t>等</w:t>
      </w:r>
      <w:r>
        <w:rPr>
          <w:rFonts w:ascii="仿宋_GB2312" w:hAnsi="Tahoma" w:eastAsia="仿宋_GB2312" w:cs="Tahoma"/>
          <w:color w:val="313131"/>
          <w:kern w:val="0"/>
          <w:sz w:val="28"/>
          <w:szCs w:val="28"/>
        </w:rPr>
        <w:t>内容</w:t>
      </w:r>
      <w:r>
        <w:rPr>
          <w:rFonts w:hint="eastAsia" w:ascii="仿宋_GB2312" w:hAnsi="Tahoma" w:eastAsia="仿宋_GB2312" w:cs="Tahoma"/>
          <w:color w:val="313131"/>
          <w:kern w:val="0"/>
          <w:sz w:val="28"/>
          <w:szCs w:val="28"/>
        </w:rPr>
        <w:t>；</w:t>
      </w:r>
      <w:r>
        <w:rPr>
          <w:rFonts w:ascii="仿宋_GB2312" w:hAnsi="Tahoma" w:eastAsia="仿宋_GB2312" w:cs="Tahoma"/>
          <w:color w:val="313131"/>
          <w:kern w:val="0"/>
          <w:sz w:val="28"/>
          <w:szCs w:val="28"/>
        </w:rPr>
        <w:t>以</w:t>
      </w:r>
      <w:r>
        <w:rPr>
          <w:rFonts w:hint="eastAsia" w:ascii="仿宋_GB2312" w:hAnsi="Tahoma" w:eastAsia="仿宋_GB2312" w:cs="Tahoma"/>
          <w:color w:val="313131"/>
          <w:kern w:val="0"/>
          <w:sz w:val="28"/>
          <w:szCs w:val="28"/>
        </w:rPr>
        <w:t>计量化验员</w:t>
      </w:r>
      <w:r>
        <w:rPr>
          <w:rFonts w:ascii="仿宋_GB2312" w:hAnsi="Tahoma" w:eastAsia="仿宋_GB2312" w:cs="Tahoma"/>
          <w:color w:val="313131"/>
          <w:kern w:val="0"/>
          <w:sz w:val="28"/>
          <w:szCs w:val="28"/>
        </w:rPr>
        <w:t>为切入点，</w:t>
      </w:r>
      <w:r>
        <w:rPr>
          <w:rFonts w:hint="eastAsia" w:ascii="仿宋_GB2312" w:hAnsi="Tahoma" w:eastAsia="仿宋_GB2312" w:cs="Tahoma"/>
          <w:color w:val="313131"/>
          <w:kern w:val="0"/>
          <w:sz w:val="28"/>
          <w:szCs w:val="28"/>
        </w:rPr>
        <w:t>逐渐成长为油库综合管理</w:t>
      </w:r>
      <w:r>
        <w:rPr>
          <w:rFonts w:ascii="仿宋_GB2312" w:hAnsi="Tahoma" w:eastAsia="仿宋_GB2312" w:cs="Tahoma"/>
          <w:color w:val="313131"/>
          <w:kern w:val="0"/>
          <w:sz w:val="28"/>
          <w:szCs w:val="28"/>
        </w:rPr>
        <w:t>或</w:t>
      </w:r>
      <w:r>
        <w:rPr>
          <w:rFonts w:hint="eastAsia" w:ascii="仿宋_GB2312" w:hAnsi="Tahoma" w:eastAsia="仿宋_GB2312" w:cs="Tahoma"/>
          <w:color w:val="313131"/>
          <w:kern w:val="0"/>
          <w:sz w:val="28"/>
          <w:szCs w:val="28"/>
        </w:rPr>
        <w:t>工艺管理专业技术人才。</w:t>
      </w:r>
    </w:p>
    <w:p>
      <w:pPr>
        <w:widowControl/>
        <w:snapToGrid w:val="0"/>
        <w:spacing w:line="460" w:lineRule="exact"/>
        <w:ind w:firstLine="562" w:firstLineChars="200"/>
        <w:jc w:val="left"/>
        <w:rPr>
          <w:rFonts w:hint="eastAsia" w:ascii="仿宋_GB2312" w:hAnsi="Tahoma" w:eastAsia="仿宋_GB2312" w:cs="Tahoma"/>
          <w:color w:val="313131"/>
          <w:kern w:val="0"/>
          <w:sz w:val="28"/>
          <w:szCs w:val="28"/>
        </w:rPr>
      </w:pPr>
      <w:r>
        <w:rPr>
          <w:rFonts w:ascii="仿宋_GB2312" w:hAnsi="Tahoma" w:eastAsia="仿宋_GB2312" w:cs="Tahoma"/>
          <w:b/>
          <w:color w:val="313131"/>
          <w:kern w:val="0"/>
          <w:sz w:val="28"/>
          <w:szCs w:val="28"/>
        </w:rPr>
        <w:t>3</w:t>
      </w:r>
      <w:r>
        <w:rPr>
          <w:rFonts w:hint="eastAsia" w:ascii="仿宋_GB2312" w:hAnsi="Tahoma" w:eastAsia="仿宋_GB2312" w:cs="Tahoma"/>
          <w:b/>
          <w:color w:val="313131"/>
          <w:kern w:val="0"/>
          <w:sz w:val="28"/>
          <w:szCs w:val="28"/>
        </w:rPr>
        <w:t>.飞机加油员：</w:t>
      </w:r>
      <w:r>
        <w:rPr>
          <w:rFonts w:hint="eastAsia" w:ascii="仿宋_GB2312" w:hAnsi="Tahoma" w:eastAsia="仿宋_GB2312" w:cs="Tahoma"/>
          <w:color w:val="313131"/>
          <w:kern w:val="0"/>
          <w:sz w:val="28"/>
          <w:szCs w:val="28"/>
        </w:rPr>
        <w:t>1-2人，持有B</w:t>
      </w:r>
      <w:r>
        <w:rPr>
          <w:rFonts w:ascii="仿宋_GB2312" w:hAnsi="Tahoma" w:eastAsia="仿宋_GB2312" w:cs="Tahoma"/>
          <w:color w:val="313131"/>
          <w:kern w:val="0"/>
          <w:sz w:val="28"/>
          <w:szCs w:val="28"/>
        </w:rPr>
        <w:t>2或</w:t>
      </w:r>
      <w:r>
        <w:rPr>
          <w:rFonts w:hint="eastAsia" w:ascii="仿宋_GB2312" w:hAnsi="Tahoma" w:eastAsia="仿宋_GB2312" w:cs="Tahoma"/>
          <w:color w:val="313131"/>
          <w:kern w:val="0"/>
          <w:sz w:val="28"/>
          <w:szCs w:val="28"/>
        </w:rPr>
        <w:t>A</w:t>
      </w:r>
      <w:r>
        <w:rPr>
          <w:rFonts w:ascii="仿宋_GB2312" w:hAnsi="Tahoma" w:eastAsia="仿宋_GB2312" w:cs="Tahoma"/>
          <w:color w:val="313131"/>
          <w:kern w:val="0"/>
          <w:sz w:val="28"/>
          <w:szCs w:val="28"/>
        </w:rPr>
        <w:t>2驾照</w:t>
      </w:r>
      <w:r>
        <w:rPr>
          <w:rFonts w:hint="eastAsia" w:ascii="仿宋_GB2312" w:hAnsi="Tahoma" w:eastAsia="仿宋_GB2312" w:cs="Tahoma"/>
          <w:color w:val="313131"/>
          <w:kern w:val="0"/>
          <w:sz w:val="28"/>
          <w:szCs w:val="28"/>
        </w:rPr>
        <w:t>，大专学历，专业不限，主要负责油料加注全流程运行操作；以油料加注管理为基础，展开学习航加站管理、工程管理等内容；以飞机加油员为切入点，逐渐成长为航加站综合管理或加注管理专业技术人才。</w:t>
      </w:r>
    </w:p>
    <w:p>
      <w:pPr>
        <w:widowControl/>
        <w:snapToGrid w:val="0"/>
        <w:spacing w:line="460" w:lineRule="exact"/>
        <w:ind w:firstLine="562" w:firstLineChars="200"/>
        <w:jc w:val="left"/>
        <w:rPr>
          <w:rFonts w:ascii="仿宋_GB2312" w:hAnsi="Tahoma" w:eastAsia="仿宋_GB2312" w:cs="Tahoma"/>
          <w:color w:val="313131"/>
          <w:kern w:val="0"/>
          <w:sz w:val="28"/>
          <w:szCs w:val="28"/>
        </w:rPr>
      </w:pPr>
      <w:r>
        <w:rPr>
          <w:rFonts w:hint="eastAsia" w:ascii="仿宋_GB2312" w:hAnsi="Tahoma" w:eastAsia="仿宋_GB2312" w:cs="Tahoma"/>
          <w:b/>
          <w:color w:val="313131"/>
          <w:kern w:val="0"/>
          <w:sz w:val="28"/>
          <w:szCs w:val="28"/>
        </w:rPr>
        <w:t>应聘</w:t>
      </w:r>
      <w:r>
        <w:rPr>
          <w:rFonts w:ascii="仿宋_GB2312" w:hAnsi="Tahoma" w:eastAsia="仿宋_GB2312" w:cs="Tahoma"/>
          <w:b/>
          <w:color w:val="313131"/>
          <w:kern w:val="0"/>
          <w:sz w:val="28"/>
          <w:szCs w:val="28"/>
        </w:rPr>
        <w:t>要求：</w:t>
      </w:r>
      <w:r>
        <w:rPr>
          <w:rFonts w:ascii="仿宋_GB2312" w:hAnsi="Tahoma" w:eastAsia="仿宋_GB2312" w:cs="Tahoma"/>
          <w:color w:val="FF0000"/>
          <w:kern w:val="0"/>
          <w:sz w:val="28"/>
          <w:szCs w:val="28"/>
        </w:rPr>
        <w:t>海南籍优先</w:t>
      </w:r>
      <w:r>
        <w:rPr>
          <w:rFonts w:hint="eastAsia" w:ascii="仿宋_GB2312" w:hAnsi="Tahoma" w:eastAsia="仿宋_GB2312" w:cs="Tahoma"/>
          <w:color w:val="FF0000"/>
          <w:kern w:val="0"/>
          <w:sz w:val="28"/>
          <w:szCs w:val="28"/>
        </w:rPr>
        <w:t>，</w:t>
      </w:r>
      <w:r>
        <w:rPr>
          <w:rFonts w:hint="eastAsia" w:ascii="仿宋_GB2312" w:hAnsi="Tahoma" w:eastAsia="仿宋_GB2312" w:cs="Tahoma"/>
          <w:color w:val="313131"/>
          <w:kern w:val="0"/>
          <w:sz w:val="28"/>
          <w:szCs w:val="28"/>
        </w:rPr>
        <w:t>具备</w:t>
      </w:r>
      <w:r>
        <w:rPr>
          <w:rFonts w:ascii="仿宋_GB2312" w:hAnsi="Tahoma" w:eastAsia="仿宋_GB2312" w:cs="Tahoma"/>
          <w:color w:val="313131"/>
          <w:kern w:val="0"/>
          <w:sz w:val="28"/>
          <w:szCs w:val="28"/>
        </w:rPr>
        <w:t>扎实的专业知识与理论基础，一定的动手操作能力</w:t>
      </w:r>
      <w:r>
        <w:rPr>
          <w:rFonts w:hint="eastAsia" w:ascii="仿宋_GB2312" w:hAnsi="Tahoma" w:eastAsia="仿宋_GB2312" w:cs="Tahoma"/>
          <w:color w:val="313131"/>
          <w:kern w:val="0"/>
          <w:sz w:val="28"/>
          <w:szCs w:val="28"/>
        </w:rPr>
        <w:t>；性格开朗，责任心强，吃苦耐劳；有良好的沟通能力和团队合作能力。</w:t>
      </w:r>
    </w:p>
    <w:p>
      <w:pPr>
        <w:widowControl/>
        <w:snapToGrid w:val="0"/>
        <w:spacing w:line="460" w:lineRule="exact"/>
        <w:ind w:firstLine="562" w:firstLineChars="200"/>
        <w:jc w:val="left"/>
        <w:rPr>
          <w:rFonts w:ascii="仿宋_GB2312" w:hAnsi="Tahoma" w:eastAsia="仿宋_GB2312" w:cs="Tahoma"/>
          <w:color w:val="313131"/>
          <w:kern w:val="0"/>
          <w:sz w:val="28"/>
          <w:szCs w:val="28"/>
        </w:rPr>
      </w:pPr>
      <w:r>
        <w:rPr>
          <w:rFonts w:hint="eastAsia" w:ascii="仿宋_GB2312" w:hAnsi="Tahoma" w:eastAsia="仿宋_GB2312" w:cs="Tahoma"/>
          <w:b/>
          <w:color w:val="313131"/>
          <w:kern w:val="0"/>
          <w:sz w:val="28"/>
          <w:szCs w:val="28"/>
        </w:rPr>
        <w:t>应聘</w:t>
      </w:r>
      <w:r>
        <w:rPr>
          <w:rFonts w:ascii="仿宋_GB2312" w:hAnsi="Tahoma" w:eastAsia="仿宋_GB2312" w:cs="Tahoma"/>
          <w:b/>
          <w:color w:val="313131"/>
          <w:kern w:val="0"/>
          <w:sz w:val="28"/>
          <w:szCs w:val="28"/>
        </w:rPr>
        <w:t>材料：</w:t>
      </w:r>
      <w:r>
        <w:rPr>
          <w:rFonts w:hint="eastAsia" w:ascii="仿宋_GB2312" w:hAnsi="Tahoma" w:eastAsia="仿宋_GB2312" w:cs="Tahoma"/>
          <w:color w:val="313131"/>
          <w:kern w:val="0"/>
          <w:sz w:val="28"/>
          <w:szCs w:val="28"/>
        </w:rPr>
        <w:t>个人简历、成绩单、身份证复印件、</w:t>
      </w:r>
      <w:r>
        <w:rPr>
          <w:rFonts w:ascii="仿宋_GB2312" w:hAnsi="Tahoma" w:eastAsia="仿宋_GB2312" w:cs="Tahoma"/>
          <w:color w:val="313131"/>
          <w:kern w:val="0"/>
          <w:sz w:val="28"/>
          <w:szCs w:val="28"/>
        </w:rPr>
        <w:t>个人生活照片</w:t>
      </w:r>
      <w:r>
        <w:rPr>
          <w:rFonts w:hint="eastAsia" w:ascii="仿宋_GB2312" w:hAnsi="Tahoma" w:eastAsia="仿宋_GB2312" w:cs="Tahoma"/>
          <w:color w:val="313131"/>
          <w:kern w:val="0"/>
          <w:sz w:val="28"/>
          <w:szCs w:val="28"/>
        </w:rPr>
        <w:t>各1份。</w:t>
      </w:r>
    </w:p>
    <w:p>
      <w:pPr>
        <w:widowControl/>
        <w:snapToGrid w:val="0"/>
        <w:spacing w:line="460" w:lineRule="exact"/>
        <w:ind w:firstLine="562" w:firstLineChars="200"/>
        <w:jc w:val="left"/>
        <w:rPr>
          <w:rFonts w:ascii="仿宋_GB2312" w:hAnsi="Tahoma" w:eastAsia="仿宋_GB2312" w:cs="Tahoma"/>
          <w:color w:val="313131"/>
          <w:kern w:val="0"/>
          <w:sz w:val="28"/>
          <w:szCs w:val="28"/>
        </w:rPr>
      </w:pPr>
      <w:r>
        <w:rPr>
          <w:rFonts w:ascii="仿宋_GB2312" w:hAnsi="Tahoma" w:eastAsia="仿宋_GB2312" w:cs="Tahoma"/>
          <w:b/>
          <w:color w:val="313131"/>
          <w:kern w:val="0"/>
          <w:sz w:val="28"/>
          <w:szCs w:val="28"/>
        </w:rPr>
        <w:t>工作地点</w:t>
      </w:r>
      <w:r>
        <w:rPr>
          <w:rFonts w:hint="eastAsia" w:ascii="仿宋_GB2312" w:hAnsi="Tahoma" w:eastAsia="仿宋_GB2312" w:cs="Tahoma"/>
          <w:b/>
          <w:color w:val="313131"/>
          <w:kern w:val="0"/>
          <w:sz w:val="28"/>
          <w:szCs w:val="28"/>
        </w:rPr>
        <w:t>：</w:t>
      </w:r>
      <w:r>
        <w:rPr>
          <w:rFonts w:ascii="仿宋_GB2312" w:hAnsi="Tahoma" w:eastAsia="仿宋_GB2312" w:cs="Tahoma"/>
          <w:color w:val="313131"/>
          <w:kern w:val="0"/>
          <w:sz w:val="28"/>
          <w:szCs w:val="28"/>
        </w:rPr>
        <w:t>海南省三亚市。</w:t>
      </w:r>
    </w:p>
    <w:p>
      <w:pPr>
        <w:widowControl/>
        <w:snapToGrid w:val="0"/>
        <w:spacing w:line="460" w:lineRule="exact"/>
        <w:ind w:firstLine="562" w:firstLineChars="200"/>
        <w:jc w:val="left"/>
        <w:rPr>
          <w:rFonts w:ascii="仿宋_GB2312" w:hAnsi="Tahoma" w:eastAsia="仿宋_GB2312" w:cs="Tahoma"/>
          <w:b/>
          <w:color w:val="313131"/>
          <w:kern w:val="0"/>
          <w:sz w:val="28"/>
          <w:szCs w:val="28"/>
        </w:rPr>
      </w:pPr>
      <w:r>
        <w:rPr>
          <w:rFonts w:hint="eastAsia" w:ascii="仿宋_GB2312" w:hAnsi="Tahoma" w:eastAsia="仿宋_GB2312" w:cs="Tahoma"/>
          <w:b/>
          <w:color w:val="313131"/>
          <w:kern w:val="0"/>
          <w:sz w:val="28"/>
          <w:szCs w:val="28"/>
        </w:rPr>
        <w:t>三、薪酬福利</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（一）薪酬：公司为毕业生提供富有地区竞争力的薪酬福利保障，</w:t>
      </w:r>
      <w:r>
        <w:rPr>
          <w:rFonts w:ascii="仿宋_GB2312" w:hAnsi="Tahoma" w:eastAsia="仿宋_GB2312" w:cs="Tahoma"/>
          <w:color w:val="313131"/>
          <w:kern w:val="0"/>
          <w:sz w:val="28"/>
          <w:szCs w:val="28"/>
        </w:rPr>
        <w:t>定期根据情况调整，保持薪酬竞争性</w:t>
      </w:r>
      <w:r>
        <w:rPr>
          <w:rFonts w:hint="eastAsia" w:ascii="仿宋_GB2312" w:hAnsi="Tahoma" w:eastAsia="仿宋_GB2312" w:cs="Tahoma"/>
          <w:color w:val="313131"/>
          <w:kern w:val="0"/>
          <w:sz w:val="28"/>
          <w:szCs w:val="28"/>
        </w:rPr>
        <w:t>，</w:t>
      </w:r>
      <w:r>
        <w:rPr>
          <w:rFonts w:ascii="仿宋_GB2312" w:hAnsi="Tahoma" w:eastAsia="仿宋_GB2312" w:cs="Tahoma"/>
          <w:color w:val="313131"/>
          <w:kern w:val="0"/>
          <w:sz w:val="28"/>
          <w:szCs w:val="28"/>
        </w:rPr>
        <w:t>并</w:t>
      </w:r>
      <w:r>
        <w:rPr>
          <w:rFonts w:hint="eastAsia" w:ascii="仿宋_GB2312" w:hAnsi="Tahoma" w:eastAsia="仿宋_GB2312" w:cs="Tahoma"/>
          <w:color w:val="313131"/>
          <w:kern w:val="0"/>
          <w:sz w:val="28"/>
          <w:szCs w:val="28"/>
        </w:rPr>
        <w:t>为</w:t>
      </w:r>
      <w:r>
        <w:rPr>
          <w:rFonts w:ascii="仿宋_GB2312" w:hAnsi="Tahoma" w:eastAsia="仿宋_GB2312" w:cs="Tahoma"/>
          <w:color w:val="313131"/>
          <w:kern w:val="0"/>
          <w:sz w:val="28"/>
          <w:szCs w:val="28"/>
        </w:rPr>
        <w:t>员工</w:t>
      </w:r>
      <w:r>
        <w:rPr>
          <w:rFonts w:hint="eastAsia" w:ascii="仿宋_GB2312" w:hAnsi="Tahoma" w:eastAsia="仿宋_GB2312" w:cs="Tahoma"/>
          <w:color w:val="313131"/>
          <w:kern w:val="0"/>
          <w:sz w:val="28"/>
          <w:szCs w:val="28"/>
        </w:rPr>
        <w:t>规范</w:t>
      </w:r>
      <w:r>
        <w:rPr>
          <w:rFonts w:ascii="仿宋_GB2312" w:hAnsi="Tahoma" w:eastAsia="仿宋_GB2312" w:cs="Tahoma"/>
          <w:color w:val="313131"/>
          <w:kern w:val="0"/>
          <w:sz w:val="28"/>
          <w:szCs w:val="28"/>
        </w:rPr>
        <w:t>缴纳“</w:t>
      </w:r>
      <w:r>
        <w:rPr>
          <w:rFonts w:hint="eastAsia" w:ascii="仿宋_GB2312" w:hAnsi="Tahoma" w:eastAsia="仿宋_GB2312" w:cs="Tahoma"/>
          <w:color w:val="313131"/>
          <w:kern w:val="0"/>
          <w:sz w:val="28"/>
          <w:szCs w:val="28"/>
        </w:rPr>
        <w:t>五险一金</w:t>
      </w:r>
      <w:r>
        <w:rPr>
          <w:rFonts w:ascii="仿宋_GB2312" w:hAnsi="Tahoma" w:eastAsia="仿宋_GB2312" w:cs="Tahoma"/>
          <w:color w:val="313131"/>
          <w:kern w:val="0"/>
          <w:sz w:val="28"/>
          <w:szCs w:val="28"/>
        </w:rPr>
        <w:t>”</w:t>
      </w:r>
      <w:r>
        <w:rPr>
          <w:rFonts w:hint="eastAsia" w:ascii="仿宋_GB2312" w:hAnsi="Tahoma" w:eastAsia="仿宋_GB2312" w:cs="Tahoma"/>
          <w:color w:val="313131"/>
          <w:kern w:val="0"/>
          <w:sz w:val="28"/>
          <w:szCs w:val="28"/>
        </w:rPr>
        <w:t>。</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（二）福利：公司</w:t>
      </w:r>
      <w:r>
        <w:rPr>
          <w:rFonts w:ascii="仿宋_GB2312" w:hAnsi="Tahoma" w:eastAsia="仿宋_GB2312" w:cs="Tahoma"/>
          <w:color w:val="313131"/>
          <w:kern w:val="0"/>
          <w:sz w:val="28"/>
          <w:szCs w:val="28"/>
        </w:rPr>
        <w:t>为员工提供各类假期及其他福利</w:t>
      </w:r>
      <w:r>
        <w:rPr>
          <w:rFonts w:hint="eastAsia" w:ascii="仿宋_GB2312" w:hAnsi="Tahoma" w:eastAsia="仿宋_GB2312" w:cs="Tahoma"/>
          <w:color w:val="313131"/>
          <w:kern w:val="0"/>
          <w:sz w:val="28"/>
          <w:szCs w:val="28"/>
        </w:rPr>
        <w:t>。</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（三）培训教育：公司注重员工发展，为职员工提供继续教育和培训机会。</w:t>
      </w:r>
    </w:p>
    <w:p>
      <w:pPr>
        <w:widowControl/>
        <w:snapToGrid w:val="0"/>
        <w:spacing w:line="460" w:lineRule="exact"/>
        <w:ind w:firstLine="562" w:firstLineChars="200"/>
        <w:jc w:val="left"/>
        <w:rPr>
          <w:rFonts w:ascii="仿宋_GB2312" w:hAnsi="Tahoma" w:eastAsia="仿宋_GB2312" w:cs="Tahoma"/>
          <w:b/>
          <w:color w:val="313131"/>
          <w:kern w:val="0"/>
          <w:sz w:val="28"/>
          <w:szCs w:val="28"/>
        </w:rPr>
      </w:pPr>
      <w:r>
        <w:rPr>
          <w:rFonts w:hint="eastAsia" w:ascii="仿宋_GB2312" w:hAnsi="Tahoma" w:eastAsia="仿宋_GB2312" w:cs="Tahoma"/>
          <w:b/>
          <w:color w:val="313131"/>
          <w:kern w:val="0"/>
          <w:sz w:val="28"/>
          <w:szCs w:val="28"/>
        </w:rPr>
        <w:t>四、应聘指南</w:t>
      </w:r>
    </w:p>
    <w:p>
      <w:pPr>
        <w:widowControl/>
        <w:snapToGrid w:val="0"/>
        <w:spacing w:line="460" w:lineRule="exact"/>
        <w:ind w:firstLine="420" w:firstLineChars="200"/>
        <w:jc w:val="left"/>
        <w:rPr>
          <w:rFonts w:ascii="仿宋_GB2312" w:hAnsi="Tahoma" w:eastAsia="仿宋_GB2312" w:cs="Tahoma"/>
          <w:color w:val="313131"/>
          <w:kern w:val="0"/>
          <w:sz w:val="28"/>
          <w:szCs w:val="28"/>
        </w:rPr>
      </w:pPr>
      <w:r>
        <w:drawing>
          <wp:anchor distT="0" distB="0" distL="114300" distR="114300" simplePos="0" relativeHeight="251658240" behindDoc="0" locked="0" layoutInCell="1" allowOverlap="1">
            <wp:simplePos x="0" y="0"/>
            <wp:positionH relativeFrom="column">
              <wp:posOffset>3679190</wp:posOffset>
            </wp:positionH>
            <wp:positionV relativeFrom="paragraph">
              <wp:posOffset>108585</wp:posOffset>
            </wp:positionV>
            <wp:extent cx="2080260" cy="1155700"/>
            <wp:effectExtent l="0" t="0" r="7620" b="2540"/>
            <wp:wrapNone/>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4"/>
                    <a:stretch>
                      <a:fillRect/>
                    </a:stretch>
                  </pic:blipFill>
                  <pic:spPr>
                    <a:xfrm>
                      <a:off x="0" y="0"/>
                      <a:ext cx="2080260" cy="1155700"/>
                    </a:xfrm>
                    <a:prstGeom prst="rect">
                      <a:avLst/>
                    </a:prstGeom>
                  </pic:spPr>
                </pic:pic>
              </a:graphicData>
            </a:graphic>
          </wp:anchor>
        </w:drawing>
      </w:r>
      <w:r>
        <w:rPr>
          <w:rFonts w:hint="eastAsia" w:ascii="仿宋_GB2312" w:hAnsi="Tahoma" w:eastAsia="仿宋_GB2312" w:cs="Tahoma"/>
          <w:color w:val="313131"/>
          <w:kern w:val="0"/>
          <w:sz w:val="28"/>
          <w:szCs w:val="28"/>
        </w:rPr>
        <w:t>（一）应聘流程</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投递简历→初试→体检→复试→正式入职</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（二）投递简历渠道</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应聘材料发送至fengian@hnpop.com</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（三）注意事项</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1.通过邮件发送简历的，请按“应聘职位</w:t>
      </w:r>
      <w:r>
        <w:rPr>
          <w:rFonts w:ascii="仿宋_GB2312" w:hAnsi="Tahoma" w:eastAsia="仿宋_GB2312" w:cs="Tahoma"/>
          <w:color w:val="313131"/>
          <w:kern w:val="0"/>
          <w:sz w:val="28"/>
          <w:szCs w:val="28"/>
        </w:rPr>
        <w:t>+</w:t>
      </w:r>
      <w:r>
        <w:rPr>
          <w:rFonts w:hint="eastAsia" w:ascii="仿宋_GB2312" w:hAnsi="Tahoma" w:eastAsia="仿宋_GB2312" w:cs="Tahoma"/>
          <w:color w:val="313131"/>
          <w:kern w:val="0"/>
          <w:sz w:val="28"/>
          <w:szCs w:val="28"/>
        </w:rPr>
        <w:t>学校</w:t>
      </w:r>
      <w:r>
        <w:rPr>
          <w:rFonts w:ascii="仿宋_GB2312" w:hAnsi="Tahoma" w:eastAsia="仿宋_GB2312" w:cs="Tahoma"/>
          <w:color w:val="313131"/>
          <w:kern w:val="0"/>
          <w:sz w:val="28"/>
          <w:szCs w:val="28"/>
        </w:rPr>
        <w:t>+</w:t>
      </w:r>
      <w:r>
        <w:rPr>
          <w:rFonts w:hint="eastAsia" w:ascii="仿宋_GB2312" w:hAnsi="Tahoma" w:eastAsia="仿宋_GB2312" w:cs="Tahoma"/>
          <w:color w:val="313131"/>
          <w:kern w:val="0"/>
          <w:sz w:val="28"/>
          <w:szCs w:val="28"/>
        </w:rPr>
        <w:t>专业</w:t>
      </w:r>
      <w:r>
        <w:rPr>
          <w:rFonts w:ascii="仿宋_GB2312" w:hAnsi="Tahoma" w:eastAsia="仿宋_GB2312" w:cs="Tahoma"/>
          <w:color w:val="313131"/>
          <w:kern w:val="0"/>
          <w:sz w:val="28"/>
          <w:szCs w:val="28"/>
        </w:rPr>
        <w:t>+</w:t>
      </w:r>
      <w:r>
        <w:rPr>
          <w:rFonts w:hint="eastAsia" w:ascii="仿宋_GB2312" w:hAnsi="Tahoma" w:eastAsia="仿宋_GB2312" w:cs="Tahoma"/>
          <w:color w:val="313131"/>
          <w:kern w:val="0"/>
          <w:sz w:val="28"/>
          <w:szCs w:val="28"/>
        </w:rPr>
        <w:t>姓名”的格式填写邮件主题。</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2.应聘人员要保持手机24小时正常开机，确保通信联络畅通。</w:t>
      </w:r>
    </w:p>
    <w:p>
      <w:pPr>
        <w:widowControl/>
        <w:snapToGrid w:val="0"/>
        <w:spacing w:line="460" w:lineRule="exact"/>
        <w:ind w:firstLine="562" w:firstLineChars="200"/>
        <w:jc w:val="left"/>
        <w:rPr>
          <w:rFonts w:ascii="仿宋_GB2312" w:hAnsi="Tahoma" w:eastAsia="仿宋_GB2312" w:cs="Tahoma"/>
          <w:b/>
          <w:color w:val="313131"/>
          <w:kern w:val="0"/>
          <w:sz w:val="28"/>
          <w:szCs w:val="28"/>
        </w:rPr>
      </w:pPr>
      <w:r>
        <w:rPr>
          <w:rFonts w:hint="eastAsia" w:ascii="仿宋_GB2312" w:hAnsi="Tahoma" w:eastAsia="仿宋_GB2312" w:cs="Tahoma"/>
          <w:b/>
          <w:color w:val="313131"/>
          <w:kern w:val="0"/>
          <w:sz w:val="28"/>
          <w:szCs w:val="28"/>
        </w:rPr>
        <w:t>五</w:t>
      </w:r>
      <w:r>
        <w:rPr>
          <w:rFonts w:ascii="仿宋_GB2312" w:hAnsi="Tahoma" w:eastAsia="仿宋_GB2312" w:cs="Tahoma"/>
          <w:b/>
          <w:color w:val="313131"/>
          <w:kern w:val="0"/>
          <w:sz w:val="28"/>
          <w:szCs w:val="28"/>
        </w:rPr>
        <w:t>、</w:t>
      </w:r>
      <w:r>
        <w:rPr>
          <w:rFonts w:hint="eastAsia" w:ascii="仿宋_GB2312" w:hAnsi="Tahoma" w:eastAsia="仿宋_GB2312" w:cs="Tahoma"/>
          <w:b/>
          <w:color w:val="313131"/>
          <w:kern w:val="0"/>
          <w:sz w:val="28"/>
          <w:szCs w:val="28"/>
        </w:rPr>
        <w:t>联系方式</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联系人：冯先生</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联系电话：0898-</w:t>
      </w:r>
      <w:r>
        <w:rPr>
          <w:rFonts w:ascii="仿宋_GB2312" w:hAnsi="Tahoma" w:eastAsia="仿宋_GB2312" w:cs="Tahoma"/>
          <w:color w:val="313131"/>
          <w:kern w:val="0"/>
          <w:sz w:val="28"/>
          <w:szCs w:val="28"/>
        </w:rPr>
        <w:t xml:space="preserve">38880312 </w:t>
      </w:r>
      <w:r>
        <w:rPr>
          <w:rFonts w:hint="eastAsia" w:ascii="仿宋_GB2312" w:hAnsi="Tahoma" w:eastAsia="仿宋_GB2312" w:cs="Tahoma"/>
          <w:color w:val="313131"/>
          <w:kern w:val="0"/>
          <w:sz w:val="28"/>
          <w:szCs w:val="28"/>
        </w:rPr>
        <w:t>电子邮箱：</w:t>
      </w:r>
      <w:r>
        <w:rPr>
          <w:rFonts w:ascii="仿宋_GB2312" w:hAnsi="Tahoma" w:eastAsia="仿宋_GB2312" w:cs="Tahoma"/>
          <w:color w:val="313131"/>
          <w:kern w:val="0"/>
          <w:sz w:val="28"/>
          <w:szCs w:val="28"/>
        </w:rPr>
        <w:t>fengian@hnpop.com</w:t>
      </w:r>
    </w:p>
    <w:p>
      <w:pPr>
        <w:widowControl/>
        <w:snapToGrid w:val="0"/>
        <w:spacing w:line="460" w:lineRule="exact"/>
        <w:ind w:firstLine="560" w:firstLineChars="200"/>
        <w:jc w:val="left"/>
        <w:rPr>
          <w:rFonts w:ascii="仿宋_GB2312" w:hAnsi="Tahoma" w:eastAsia="仿宋_GB2312" w:cs="Tahoma"/>
          <w:color w:val="313131"/>
          <w:kern w:val="0"/>
          <w:sz w:val="28"/>
          <w:szCs w:val="28"/>
        </w:rPr>
      </w:pPr>
      <w:r>
        <w:rPr>
          <w:rFonts w:hint="eastAsia" w:ascii="仿宋_GB2312" w:hAnsi="Tahoma" w:eastAsia="仿宋_GB2312" w:cs="Tahoma"/>
          <w:color w:val="313131"/>
          <w:kern w:val="0"/>
          <w:sz w:val="28"/>
          <w:szCs w:val="28"/>
        </w:rPr>
        <w:t>联系地址：海南</w:t>
      </w:r>
      <w:r>
        <w:rPr>
          <w:rFonts w:ascii="仿宋_GB2312" w:hAnsi="Tahoma" w:eastAsia="仿宋_GB2312" w:cs="Tahoma"/>
          <w:color w:val="313131"/>
          <w:kern w:val="0"/>
          <w:sz w:val="28"/>
          <w:szCs w:val="28"/>
        </w:rPr>
        <w:t>省</w:t>
      </w:r>
      <w:r>
        <w:rPr>
          <w:rFonts w:hint="eastAsia" w:ascii="仿宋_GB2312" w:hAnsi="Tahoma" w:eastAsia="仿宋_GB2312" w:cs="Tahoma"/>
          <w:color w:val="313131"/>
          <w:kern w:val="0"/>
          <w:sz w:val="28"/>
          <w:szCs w:val="28"/>
        </w:rPr>
        <w:t>三亚市凤凰路5</w:t>
      </w:r>
      <w:r>
        <w:rPr>
          <w:rFonts w:ascii="仿宋_GB2312" w:hAnsi="Tahoma" w:eastAsia="仿宋_GB2312" w:cs="Tahoma"/>
          <w:color w:val="313131"/>
          <w:kern w:val="0"/>
          <w:sz w:val="28"/>
          <w:szCs w:val="28"/>
        </w:rPr>
        <w:t>88号</w:t>
      </w:r>
      <w:r>
        <w:rPr>
          <w:rFonts w:hint="eastAsia" w:ascii="仿宋_GB2312" w:hAnsi="Tahoma" w:eastAsia="仿宋_GB2312" w:cs="Tahoma"/>
          <w:color w:val="313131"/>
          <w:kern w:val="0"/>
          <w:sz w:val="28"/>
          <w:szCs w:val="28"/>
        </w:rPr>
        <w:t>凤凰</w:t>
      </w:r>
      <w:r>
        <w:rPr>
          <w:rFonts w:ascii="仿宋_GB2312" w:hAnsi="Tahoma" w:eastAsia="仿宋_GB2312" w:cs="Tahoma"/>
          <w:color w:val="313131"/>
          <w:kern w:val="0"/>
          <w:sz w:val="28"/>
          <w:szCs w:val="28"/>
        </w:rPr>
        <w:t>国际机场内海南太平洋石油实业股份有限公司</w:t>
      </w:r>
    </w:p>
    <w:p>
      <w:pPr>
        <w:widowControl/>
        <w:snapToGrid w:val="0"/>
        <w:spacing w:line="460" w:lineRule="exact"/>
        <w:ind w:firstLine="560" w:firstLineChars="200"/>
        <w:jc w:val="left"/>
      </w:pPr>
      <w:r>
        <w:rPr>
          <w:rFonts w:hint="eastAsia" w:ascii="仿宋_GB2312" w:hAnsi="Tahoma" w:eastAsia="仿宋_GB2312" w:cs="Tahoma"/>
          <w:color w:val="313131"/>
          <w:kern w:val="0"/>
          <w:sz w:val="28"/>
          <w:szCs w:val="28"/>
        </w:rPr>
        <w:t>邮政编码：571</w:t>
      </w:r>
      <w:r>
        <w:rPr>
          <w:rFonts w:ascii="仿宋_GB2312" w:hAnsi="Tahoma" w:eastAsia="仿宋_GB2312" w:cs="Tahoma"/>
          <w:color w:val="313131"/>
          <w:kern w:val="0"/>
          <w:sz w:val="28"/>
          <w:szCs w:val="28"/>
        </w:rPr>
        <w:t>000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09"/>
    <w:rsid w:val="00142B77"/>
    <w:rsid w:val="00192F02"/>
    <w:rsid w:val="001A27D7"/>
    <w:rsid w:val="001A362C"/>
    <w:rsid w:val="001D2026"/>
    <w:rsid w:val="00216330"/>
    <w:rsid w:val="00337F88"/>
    <w:rsid w:val="0036034B"/>
    <w:rsid w:val="00391D8B"/>
    <w:rsid w:val="003E7774"/>
    <w:rsid w:val="00405CBF"/>
    <w:rsid w:val="00416432"/>
    <w:rsid w:val="00480395"/>
    <w:rsid w:val="004A5C99"/>
    <w:rsid w:val="004C1588"/>
    <w:rsid w:val="004C1755"/>
    <w:rsid w:val="00510CC1"/>
    <w:rsid w:val="005326A0"/>
    <w:rsid w:val="00572F46"/>
    <w:rsid w:val="00585F68"/>
    <w:rsid w:val="005F643E"/>
    <w:rsid w:val="00611C7D"/>
    <w:rsid w:val="00644B71"/>
    <w:rsid w:val="00656409"/>
    <w:rsid w:val="006B758B"/>
    <w:rsid w:val="006E5046"/>
    <w:rsid w:val="00733965"/>
    <w:rsid w:val="00764EAC"/>
    <w:rsid w:val="00775AA4"/>
    <w:rsid w:val="007D64BB"/>
    <w:rsid w:val="008118DB"/>
    <w:rsid w:val="00812F63"/>
    <w:rsid w:val="008466E6"/>
    <w:rsid w:val="0085378D"/>
    <w:rsid w:val="008624DE"/>
    <w:rsid w:val="00882E2B"/>
    <w:rsid w:val="008D6246"/>
    <w:rsid w:val="0096414E"/>
    <w:rsid w:val="00986266"/>
    <w:rsid w:val="009F0C1C"/>
    <w:rsid w:val="00A4761A"/>
    <w:rsid w:val="00A715C7"/>
    <w:rsid w:val="00AF231E"/>
    <w:rsid w:val="00B37D83"/>
    <w:rsid w:val="00B65B10"/>
    <w:rsid w:val="00C30B7F"/>
    <w:rsid w:val="00C74344"/>
    <w:rsid w:val="00CB35E5"/>
    <w:rsid w:val="00CC6792"/>
    <w:rsid w:val="00D72CBF"/>
    <w:rsid w:val="00D7438F"/>
    <w:rsid w:val="00D946B2"/>
    <w:rsid w:val="00DA1031"/>
    <w:rsid w:val="00E051DE"/>
    <w:rsid w:val="00E41251"/>
    <w:rsid w:val="00EF1560"/>
    <w:rsid w:val="00EF366F"/>
    <w:rsid w:val="00F07F64"/>
    <w:rsid w:val="00F100DE"/>
    <w:rsid w:val="00F22A1A"/>
    <w:rsid w:val="00F6227E"/>
    <w:rsid w:val="00FD237D"/>
    <w:rsid w:val="00FE1C94"/>
    <w:rsid w:val="0D6E3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201</Words>
  <Characters>1150</Characters>
  <Lines>9</Lines>
  <Paragraphs>2</Paragraphs>
  <TotalTime>0</TotalTime>
  <ScaleCrop>false</ScaleCrop>
  <LinksUpToDate>false</LinksUpToDate>
  <CharactersWithSpaces>1349</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2015-08-04T06:03:00Z</dcterms:created>
  <dc:creator>孙志鑫</dc:creator>
  <cp:lastModifiedBy>3488</cp:lastModifiedBy>
  <cp:lastPrinted>2020-06-01T02:31:00Z</cp:lastPrinted>
  <dcterms:modified xsi:type="dcterms:W3CDTF">2020-06-11T09:04:20Z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